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374EFD" w14:textId="336DCD5C" w:rsidR="00ED7333" w:rsidRPr="00C75087" w:rsidRDefault="00252471" w:rsidP="00252471">
      <w:pPr>
        <w:jc w:val="center"/>
        <w:rPr>
          <w:rFonts w:ascii="標楷體" w:eastAsia="標楷體" w:hAnsi="標楷體"/>
          <w:b/>
          <w:bCs/>
          <w:sz w:val="36"/>
          <w:szCs w:val="36"/>
        </w:rPr>
      </w:pPr>
      <w:r w:rsidRPr="00C75087">
        <w:rPr>
          <w:rFonts w:ascii="標楷體" w:eastAsia="標楷體" w:hAnsi="標楷體" w:hint="eastAsia"/>
          <w:b/>
          <w:bCs/>
          <w:sz w:val="36"/>
          <w:szCs w:val="36"/>
        </w:rPr>
        <w:t>健康教育的學習策略</w:t>
      </w:r>
    </w:p>
    <w:p w14:paraId="528F3696" w14:textId="27DC9EE5" w:rsidR="00252471" w:rsidRPr="00252471" w:rsidRDefault="00252471" w:rsidP="00252471">
      <w:pPr>
        <w:pStyle w:val="a3"/>
        <w:numPr>
          <w:ilvl w:val="0"/>
          <w:numId w:val="34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拒絕技能【 Refusal Skills 】</w:t>
      </w:r>
      <w:r w:rsidRPr="00252471">
        <w:rPr>
          <w:rFonts w:ascii="標楷體" w:eastAsia="標楷體" w:hAnsi="標楷體" w:hint="eastAsia"/>
          <w:sz w:val="32"/>
          <w:szCs w:val="32"/>
        </w:rPr>
        <w:t>:</w:t>
      </w:r>
      <w:r w:rsidRPr="00252471">
        <w:rPr>
          <w:rFonts w:ascii="標楷體" w:eastAsia="標楷體" w:hAnsi="標楷體" w:hint="eastAsia"/>
          <w:sz w:val="32"/>
          <w:szCs w:val="32"/>
        </w:rPr>
        <w:t>能夠有效的拒絕別人，在對與錯的抉擇中，必須考慮到事情的後果，並勇敢的拒絕不合理的要求。</w:t>
      </w:r>
    </w:p>
    <w:p w14:paraId="465B86DB" w14:textId="6F886A68" w:rsidR="00252471" w:rsidRPr="00252471" w:rsidRDefault="00252471" w:rsidP="00252471">
      <w:pPr>
        <w:spacing w:line="500" w:lineRule="exact"/>
        <w:ind w:left="72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表現技能:</w:t>
      </w:r>
    </w:p>
    <w:p w14:paraId="5B2DEF55" w14:textId="77777777" w:rsidR="00252471" w:rsidRPr="00252471" w:rsidRDefault="00252471" w:rsidP="00252471">
      <w:pPr>
        <w:numPr>
          <w:ilvl w:val="0"/>
          <w:numId w:val="3"/>
        </w:numPr>
        <w:spacing w:line="500" w:lineRule="exact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堅定自己想要拒絕的想法，但表達時口氣要委婉，不要因為不好意思而動搖心意。</w:t>
      </w:r>
    </w:p>
    <w:p w14:paraId="0C437DBA" w14:textId="77777777" w:rsidR="00252471" w:rsidRPr="00252471" w:rsidRDefault="00252471" w:rsidP="00252471">
      <w:pPr>
        <w:numPr>
          <w:ilvl w:val="0"/>
          <w:numId w:val="3"/>
        </w:numPr>
        <w:spacing w:line="500" w:lineRule="exact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以真誠的態度說明無法接受的原因，讓對方了解你的困難。</w:t>
      </w:r>
    </w:p>
    <w:p w14:paraId="143B06FD" w14:textId="77777777" w:rsidR="00252471" w:rsidRPr="00252471" w:rsidRDefault="00252471" w:rsidP="00252471">
      <w:pPr>
        <w:numPr>
          <w:ilvl w:val="0"/>
          <w:numId w:val="3"/>
        </w:numPr>
        <w:spacing w:line="500" w:lineRule="exact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清楚表達拒絕的意思，並且確定對方接受到你的訊息。</w:t>
      </w:r>
    </w:p>
    <w:p w14:paraId="3787D727" w14:textId="77777777" w:rsidR="00252471" w:rsidRPr="00252471" w:rsidRDefault="00252471" w:rsidP="00252471">
      <w:pPr>
        <w:numPr>
          <w:ilvl w:val="0"/>
          <w:numId w:val="3"/>
        </w:numPr>
        <w:spacing w:line="500" w:lineRule="exact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以同理心安慰對方，提出替代方案，讓彼此都感到滿意。</w:t>
      </w:r>
    </w:p>
    <w:p w14:paraId="4588D012" w14:textId="77777777" w:rsidR="00252471" w:rsidRPr="00252471" w:rsidRDefault="00252471" w:rsidP="00252471">
      <w:pPr>
        <w:spacing w:line="500" w:lineRule="exact"/>
        <w:rPr>
          <w:rFonts w:ascii="標楷體" w:eastAsia="標楷體" w:hAnsi="標楷體"/>
          <w:sz w:val="32"/>
          <w:szCs w:val="32"/>
        </w:rPr>
      </w:pPr>
    </w:p>
    <w:p w14:paraId="2300AF9F" w14:textId="5A1097CC" w:rsidR="00252471" w:rsidRPr="00252471" w:rsidRDefault="00252471" w:rsidP="00252471">
      <w:pPr>
        <w:pStyle w:val="a3"/>
        <w:numPr>
          <w:ilvl w:val="0"/>
          <w:numId w:val="34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做決定【Decision-making】收集訊息的能力</w:t>
      </w:r>
      <w:r w:rsidRPr="00252471">
        <w:rPr>
          <w:rFonts w:ascii="標楷體" w:eastAsia="標楷體" w:hAnsi="標楷體" w:hint="eastAsia"/>
          <w:sz w:val="32"/>
          <w:szCs w:val="32"/>
        </w:rPr>
        <w:t>，以</w:t>
      </w:r>
      <w:r w:rsidRPr="00252471">
        <w:rPr>
          <w:rFonts w:ascii="標楷體" w:eastAsia="標楷體" w:hAnsi="標楷體" w:hint="eastAsia"/>
          <w:sz w:val="32"/>
          <w:szCs w:val="32"/>
        </w:rPr>
        <w:t>評估現在的行為，將會為自身及他人帶來的後果</w:t>
      </w:r>
      <w:r w:rsidRPr="00252471">
        <w:rPr>
          <w:rFonts w:ascii="標楷體" w:eastAsia="標楷體" w:hAnsi="標楷體" w:hint="eastAsia"/>
          <w:sz w:val="32"/>
          <w:szCs w:val="32"/>
        </w:rPr>
        <w:t>，之後</w:t>
      </w:r>
      <w:r w:rsidRPr="00252471">
        <w:rPr>
          <w:rFonts w:ascii="標楷體" w:eastAsia="標楷體" w:hAnsi="標楷體" w:hint="eastAsia"/>
          <w:sz w:val="32"/>
          <w:szCs w:val="32"/>
        </w:rPr>
        <w:t>有能力從多項選擇中，依照做決定的流程做出決定，而這些選擇可能會產生特定的結果，或對將來是最佳的選擇。</w:t>
      </w:r>
    </w:p>
    <w:p w14:paraId="1D2B41E5" w14:textId="08F54ECF" w:rsidR="00252471" w:rsidRPr="00252471" w:rsidRDefault="00252471" w:rsidP="00252471">
      <w:pPr>
        <w:pStyle w:val="a3"/>
        <w:spacing w:line="500" w:lineRule="exact"/>
        <w:ind w:leftChars="0" w:left="72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執行步驟</w:t>
      </w:r>
      <w:r w:rsidRPr="00252471">
        <w:rPr>
          <w:rFonts w:ascii="標楷體" w:eastAsia="標楷體" w:hAnsi="標楷體" w:hint="eastAsia"/>
          <w:sz w:val="32"/>
          <w:szCs w:val="32"/>
        </w:rPr>
        <w:t>:</w:t>
      </w:r>
    </w:p>
    <w:p w14:paraId="466BE8A7" w14:textId="34C92D74" w:rsidR="00252471" w:rsidRPr="00252471" w:rsidRDefault="00252471" w:rsidP="00252471">
      <w:pPr>
        <w:pStyle w:val="a3"/>
        <w:numPr>
          <w:ilvl w:val="0"/>
          <w:numId w:val="27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做決定的情境</w:t>
      </w:r>
    </w:p>
    <w:p w14:paraId="0C849FD2" w14:textId="77777777" w:rsidR="00252471" w:rsidRPr="00252471" w:rsidRDefault="00252471" w:rsidP="00252471">
      <w:pPr>
        <w:pStyle w:val="a3"/>
        <w:numPr>
          <w:ilvl w:val="0"/>
          <w:numId w:val="27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列出可能的選擇</w:t>
      </w:r>
    </w:p>
    <w:p w14:paraId="67535D1A" w14:textId="77777777" w:rsidR="00252471" w:rsidRPr="00252471" w:rsidRDefault="00252471" w:rsidP="00252471">
      <w:pPr>
        <w:pStyle w:val="a3"/>
        <w:numPr>
          <w:ilvl w:val="0"/>
          <w:numId w:val="27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分析各種選擇的優缺點及所必須付出的行為後果</w:t>
      </w:r>
    </w:p>
    <w:p w14:paraId="43638263" w14:textId="77777777" w:rsidR="00252471" w:rsidRPr="00252471" w:rsidRDefault="00252471" w:rsidP="00252471">
      <w:pPr>
        <w:pStyle w:val="a3"/>
        <w:numPr>
          <w:ilvl w:val="0"/>
          <w:numId w:val="27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做出自己的決定</w:t>
      </w:r>
    </w:p>
    <w:p w14:paraId="58456307" w14:textId="582CA284" w:rsidR="00252471" w:rsidRPr="00252471" w:rsidRDefault="00252471" w:rsidP="00252471">
      <w:pPr>
        <w:pStyle w:val="a3"/>
        <w:numPr>
          <w:ilvl w:val="0"/>
          <w:numId w:val="27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評價是否為好決定，可否為決定負責</w:t>
      </w:r>
    </w:p>
    <w:p w14:paraId="78F4F462" w14:textId="77777777" w:rsidR="00252471" w:rsidRPr="00252471" w:rsidRDefault="00252471" w:rsidP="00252471">
      <w:pPr>
        <w:spacing w:line="500" w:lineRule="exact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 xml:space="preserve">           </w:t>
      </w:r>
    </w:p>
    <w:p w14:paraId="04372CA3" w14:textId="7CA1CB3E" w:rsidR="00252471" w:rsidRPr="00252471" w:rsidRDefault="00252471" w:rsidP="00252471">
      <w:pPr>
        <w:pStyle w:val="a3"/>
        <w:numPr>
          <w:ilvl w:val="0"/>
          <w:numId w:val="34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解決問題【Problem-solving Skills】</w:t>
      </w:r>
      <w:r w:rsidRPr="00252471">
        <w:rPr>
          <w:rFonts w:ascii="標楷體" w:eastAsia="標楷體" w:hAnsi="標楷體" w:hint="eastAsia"/>
          <w:sz w:val="32"/>
          <w:szCs w:val="32"/>
        </w:rPr>
        <w:t>:</w:t>
      </w:r>
      <w:r w:rsidRPr="00252471">
        <w:rPr>
          <w:rFonts w:ascii="標楷體" w:eastAsia="標楷體" w:hAnsi="標楷體" w:hint="eastAsia"/>
          <w:sz w:val="32"/>
          <w:szCs w:val="32"/>
        </w:rPr>
        <w:t>以建設性的方式處理生活中，或將來可能面臨的種種問題。是一種處理問題或情境的過程。</w:t>
      </w:r>
    </w:p>
    <w:p w14:paraId="53B829E1" w14:textId="64F37093" w:rsidR="00252471" w:rsidRPr="00252471" w:rsidRDefault="00252471" w:rsidP="00252471">
      <w:pPr>
        <w:spacing w:line="500" w:lineRule="exact"/>
        <w:ind w:left="48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 xml:space="preserve">  執行</w:t>
      </w:r>
      <w:r w:rsidRPr="00252471">
        <w:rPr>
          <w:rFonts w:ascii="標楷體" w:eastAsia="標楷體" w:hAnsi="標楷體" w:hint="eastAsia"/>
          <w:sz w:val="32"/>
          <w:szCs w:val="32"/>
        </w:rPr>
        <w:t>步驟：</w:t>
      </w:r>
    </w:p>
    <w:p w14:paraId="150FD095" w14:textId="1AC1B0C8" w:rsidR="00252471" w:rsidRPr="00252471" w:rsidRDefault="00252471" w:rsidP="00252471">
      <w:pPr>
        <w:pStyle w:val="a3"/>
        <w:numPr>
          <w:ilvl w:val="0"/>
          <w:numId w:val="28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確定問題為何? （包括情境、人、事、物等）</w:t>
      </w:r>
    </w:p>
    <w:p w14:paraId="6D9FEE6E" w14:textId="77777777" w:rsidR="00252471" w:rsidRPr="00252471" w:rsidRDefault="00252471" w:rsidP="00252471">
      <w:pPr>
        <w:pStyle w:val="a3"/>
        <w:numPr>
          <w:ilvl w:val="0"/>
          <w:numId w:val="28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分析形成問題的原因為何?</w:t>
      </w:r>
    </w:p>
    <w:p w14:paraId="34EB76EA" w14:textId="77777777" w:rsidR="00252471" w:rsidRPr="00252471" w:rsidRDefault="00252471" w:rsidP="00252471">
      <w:pPr>
        <w:pStyle w:val="a3"/>
        <w:numPr>
          <w:ilvl w:val="0"/>
          <w:numId w:val="28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列出解決問題的各種方案（三個以上為佳）</w:t>
      </w:r>
    </w:p>
    <w:p w14:paraId="16913D1E" w14:textId="77777777" w:rsidR="00252471" w:rsidRPr="00252471" w:rsidRDefault="00252471" w:rsidP="00252471">
      <w:pPr>
        <w:pStyle w:val="a3"/>
        <w:numPr>
          <w:ilvl w:val="0"/>
          <w:numId w:val="28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分析各個方案的優點和缺點</w:t>
      </w:r>
    </w:p>
    <w:p w14:paraId="1DE8FD05" w14:textId="77777777" w:rsidR="00252471" w:rsidRPr="00252471" w:rsidRDefault="00252471" w:rsidP="00252471">
      <w:pPr>
        <w:pStyle w:val="a3"/>
        <w:numPr>
          <w:ilvl w:val="0"/>
          <w:numId w:val="28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選擇一個方案，並試著做做看。</w:t>
      </w:r>
    </w:p>
    <w:p w14:paraId="552C0964" w14:textId="58306B2E" w:rsidR="00252471" w:rsidRDefault="00252471" w:rsidP="00252471">
      <w:pPr>
        <w:pStyle w:val="a3"/>
        <w:numPr>
          <w:ilvl w:val="0"/>
          <w:numId w:val="28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檢討執行的過程，是否有需要改善的地方，若有，則再選擇其他方案試試看。</w:t>
      </w:r>
    </w:p>
    <w:p w14:paraId="548CB2C2" w14:textId="77777777" w:rsidR="00252471" w:rsidRPr="00252471" w:rsidRDefault="00252471" w:rsidP="00252471">
      <w:pPr>
        <w:pStyle w:val="a3"/>
        <w:spacing w:line="500" w:lineRule="exact"/>
        <w:ind w:leftChars="0" w:left="720"/>
        <w:rPr>
          <w:rFonts w:ascii="標楷體" w:eastAsia="標楷體" w:hAnsi="標楷體" w:hint="eastAsia"/>
          <w:sz w:val="32"/>
          <w:szCs w:val="32"/>
        </w:rPr>
      </w:pPr>
    </w:p>
    <w:p w14:paraId="760510F7" w14:textId="05DF3EBE" w:rsidR="00252471" w:rsidRPr="00252471" w:rsidRDefault="00252471" w:rsidP="00252471">
      <w:pPr>
        <w:pStyle w:val="a3"/>
        <w:numPr>
          <w:ilvl w:val="0"/>
          <w:numId w:val="34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自我覺察【self-awareness skills】</w:t>
      </w:r>
      <w:r w:rsidRPr="00252471">
        <w:rPr>
          <w:rFonts w:ascii="標楷體" w:eastAsia="標楷體" w:hAnsi="標楷體" w:hint="eastAsia"/>
          <w:sz w:val="32"/>
          <w:szCs w:val="32"/>
        </w:rPr>
        <w:t>:</w:t>
      </w:r>
      <w:r w:rsidRPr="00252471">
        <w:rPr>
          <w:rFonts w:ascii="標楷體" w:eastAsia="標楷體" w:hAnsi="標楷體" w:hint="eastAsia"/>
          <w:sz w:val="32"/>
          <w:szCs w:val="32"/>
        </w:rPr>
        <w:t>創建自知能力，包括權利、影響、價值、態度、優點和缺點的認知</w:t>
      </w:r>
      <w:r w:rsidRPr="00252471">
        <w:rPr>
          <w:rFonts w:ascii="標楷體" w:eastAsia="標楷體" w:hAnsi="標楷體" w:hint="eastAsia"/>
          <w:sz w:val="32"/>
          <w:szCs w:val="32"/>
        </w:rPr>
        <w:t>，進而</w:t>
      </w:r>
      <w:r w:rsidRPr="00252471">
        <w:rPr>
          <w:rFonts w:ascii="標楷體" w:eastAsia="標楷體" w:hAnsi="標楷體" w:hint="eastAsia"/>
          <w:sz w:val="32"/>
          <w:szCs w:val="32"/>
        </w:rPr>
        <w:t>能夠辨別和瞭解自己的感覺、信念、態度、價值觀、目標、動機和行為。</w:t>
      </w:r>
    </w:p>
    <w:p w14:paraId="43407A78" w14:textId="41A6A67E" w:rsidR="00252471" w:rsidRPr="00252471" w:rsidRDefault="00252471" w:rsidP="00252471">
      <w:pPr>
        <w:pStyle w:val="a3"/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 xml:space="preserve">  </w:t>
      </w:r>
      <w:r w:rsidRPr="00252471">
        <w:rPr>
          <w:rFonts w:ascii="標楷體" w:eastAsia="標楷體" w:hAnsi="標楷體" w:hint="eastAsia"/>
          <w:sz w:val="32"/>
          <w:szCs w:val="32"/>
        </w:rPr>
        <w:t>表現技能:</w:t>
      </w:r>
    </w:p>
    <w:p w14:paraId="42F97728" w14:textId="775D1EAE" w:rsidR="00252471" w:rsidRPr="00252471" w:rsidRDefault="00252471" w:rsidP="00252471">
      <w:pPr>
        <w:pStyle w:val="a3"/>
        <w:numPr>
          <w:ilvl w:val="0"/>
          <w:numId w:val="29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我現在是怎麼想的？這件事對我的影響是什麼？別人如何看？對健康有無傷害？</w:t>
      </w:r>
    </w:p>
    <w:p w14:paraId="341F73C1" w14:textId="77777777" w:rsidR="00252471" w:rsidRPr="00252471" w:rsidRDefault="00252471" w:rsidP="00252471">
      <w:pPr>
        <w:pStyle w:val="a3"/>
        <w:numPr>
          <w:ilvl w:val="0"/>
          <w:numId w:val="29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做與不做此事，對健康有否影響？有做的價值存在嗎？還有更重要的價值嗎？對別人健康的影響為何？</w:t>
      </w:r>
    </w:p>
    <w:p w14:paraId="38C78F9D" w14:textId="77777777" w:rsidR="00252471" w:rsidRPr="00252471" w:rsidRDefault="00252471" w:rsidP="00252471">
      <w:pPr>
        <w:pStyle w:val="a3"/>
        <w:numPr>
          <w:ilvl w:val="0"/>
          <w:numId w:val="29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這個想法，讓我產生什麼情緒？</w:t>
      </w:r>
    </w:p>
    <w:p w14:paraId="3ADD691C" w14:textId="77777777" w:rsidR="00252471" w:rsidRPr="00252471" w:rsidRDefault="00252471" w:rsidP="00252471">
      <w:pPr>
        <w:pStyle w:val="a3"/>
        <w:numPr>
          <w:ilvl w:val="0"/>
          <w:numId w:val="29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之前發生什麼事，讓我有這種感覺？我在乎別人對我作此事的感受嗎？</w:t>
      </w:r>
    </w:p>
    <w:p w14:paraId="67C59936" w14:textId="5B162E50" w:rsidR="00252471" w:rsidRPr="00252471" w:rsidRDefault="00252471" w:rsidP="00252471">
      <w:pPr>
        <w:pStyle w:val="a3"/>
        <w:numPr>
          <w:ilvl w:val="0"/>
          <w:numId w:val="29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我現在有的這個感覺，是真正的情緒嗎?還是有其他更重要的原因？</w:t>
      </w:r>
    </w:p>
    <w:p w14:paraId="7CFB966A" w14:textId="77777777" w:rsidR="00252471" w:rsidRPr="00252471" w:rsidRDefault="00252471" w:rsidP="00252471">
      <w:pPr>
        <w:spacing w:line="500" w:lineRule="exact"/>
        <w:ind w:left="360"/>
        <w:rPr>
          <w:rFonts w:ascii="標楷體" w:eastAsia="標楷體" w:hAnsi="標楷體" w:hint="eastAsia"/>
          <w:sz w:val="32"/>
          <w:szCs w:val="32"/>
        </w:rPr>
      </w:pPr>
    </w:p>
    <w:p w14:paraId="2AABAAAE" w14:textId="2720E915" w:rsidR="00252471" w:rsidRPr="00252471" w:rsidRDefault="00252471" w:rsidP="00252471">
      <w:pPr>
        <w:pStyle w:val="a3"/>
        <w:numPr>
          <w:ilvl w:val="0"/>
          <w:numId w:val="34"/>
        </w:numPr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>目標設定【Setting Goals】</w:t>
      </w:r>
      <w:r w:rsidRPr="00252471">
        <w:rPr>
          <w:rFonts w:ascii="標楷體" w:eastAsia="標楷體" w:hAnsi="標楷體" w:hint="eastAsia"/>
          <w:sz w:val="32"/>
          <w:szCs w:val="32"/>
        </w:rPr>
        <w:t>:</w:t>
      </w:r>
      <w:r w:rsidRPr="00252471">
        <w:rPr>
          <w:rFonts w:ascii="標楷體" w:eastAsia="標楷體" w:hAnsi="標楷體" w:hint="eastAsia"/>
          <w:sz w:val="32"/>
          <w:szCs w:val="32"/>
        </w:rPr>
        <w:t>目標設定就是確立自己生命價值之所在，根據自己的專長與能力，善用自己的時間，然後規劃出短期、中期及長期目標。</w:t>
      </w:r>
    </w:p>
    <w:p w14:paraId="289F302D" w14:textId="77777777" w:rsidR="00252471" w:rsidRPr="00252471" w:rsidRDefault="00252471" w:rsidP="00252471">
      <w:pPr>
        <w:pStyle w:val="a3"/>
        <w:spacing w:line="500" w:lineRule="exact"/>
        <w:ind w:leftChars="0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 xml:space="preserve">      </w:t>
      </w:r>
      <w:r w:rsidRPr="00252471">
        <w:rPr>
          <w:rFonts w:ascii="標楷體" w:eastAsia="標楷體" w:hAnsi="標楷體" w:hint="eastAsia"/>
          <w:sz w:val="32"/>
          <w:szCs w:val="32"/>
        </w:rPr>
        <w:t>表現技能:</w:t>
      </w:r>
    </w:p>
    <w:p w14:paraId="071DC1CE" w14:textId="661B327C" w:rsidR="00252471" w:rsidRPr="00252471" w:rsidRDefault="00252471" w:rsidP="00252471">
      <w:pPr>
        <w:spacing w:line="500" w:lineRule="exact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 xml:space="preserve">    </w:t>
      </w:r>
      <w:r w:rsidRPr="00252471">
        <w:rPr>
          <w:rFonts w:ascii="標楷體" w:eastAsia="標楷體" w:hAnsi="標楷體" w:hint="eastAsia"/>
          <w:sz w:val="32"/>
          <w:szCs w:val="32"/>
        </w:rPr>
        <w:t>「SMART」原則</w:t>
      </w:r>
      <w:r w:rsidRPr="00252471">
        <w:rPr>
          <w:rFonts w:ascii="標楷體" w:eastAsia="標楷體" w:hAnsi="標楷體" w:hint="eastAsia"/>
          <w:sz w:val="32"/>
          <w:szCs w:val="32"/>
        </w:rPr>
        <w:t>:</w:t>
      </w:r>
      <w:r w:rsidRPr="00252471">
        <w:rPr>
          <w:rFonts w:ascii="標楷體" w:eastAsia="標楷體" w:hAnsi="標楷體" w:hint="eastAsia"/>
          <w:sz w:val="32"/>
          <w:szCs w:val="32"/>
        </w:rPr>
        <w:t xml:space="preserve"> Simple---具體易懂</w:t>
      </w:r>
      <w:r w:rsidRPr="00252471">
        <w:rPr>
          <w:rFonts w:ascii="標楷體" w:eastAsia="標楷體" w:hAnsi="標楷體" w:hint="eastAsia"/>
          <w:sz w:val="32"/>
          <w:szCs w:val="32"/>
        </w:rPr>
        <w:t>、</w:t>
      </w:r>
      <w:r w:rsidRPr="00252471">
        <w:rPr>
          <w:rFonts w:ascii="標楷體" w:eastAsia="標楷體" w:hAnsi="標楷體" w:hint="eastAsia"/>
          <w:sz w:val="32"/>
          <w:szCs w:val="32"/>
        </w:rPr>
        <w:t>Measurable---可測量的</w:t>
      </w:r>
      <w:r w:rsidRPr="00252471">
        <w:rPr>
          <w:rFonts w:ascii="標楷體" w:eastAsia="標楷體" w:hAnsi="標楷體" w:hint="eastAsia"/>
          <w:sz w:val="32"/>
          <w:szCs w:val="32"/>
        </w:rPr>
        <w:t>、</w:t>
      </w:r>
      <w:r w:rsidRPr="00252471">
        <w:rPr>
          <w:rFonts w:ascii="標楷體" w:eastAsia="標楷體" w:hAnsi="標楷體" w:hint="eastAsia"/>
          <w:sz w:val="32"/>
          <w:szCs w:val="32"/>
        </w:rPr>
        <w:t>Achievable---可達成的</w:t>
      </w:r>
    </w:p>
    <w:p w14:paraId="01693F99" w14:textId="6788120E" w:rsidR="00252471" w:rsidRPr="00252471" w:rsidRDefault="00252471" w:rsidP="00252471">
      <w:pPr>
        <w:spacing w:line="500" w:lineRule="exact"/>
        <w:rPr>
          <w:rFonts w:ascii="標楷體" w:eastAsia="標楷體" w:hAnsi="標楷體"/>
          <w:sz w:val="32"/>
          <w:szCs w:val="32"/>
        </w:rPr>
      </w:pPr>
      <w:r w:rsidRPr="00252471">
        <w:rPr>
          <w:rFonts w:ascii="標楷體" w:eastAsia="標楷體" w:hAnsi="標楷體" w:hint="eastAsia"/>
          <w:sz w:val="32"/>
          <w:szCs w:val="32"/>
        </w:rPr>
        <w:t xml:space="preserve">             </w:t>
      </w:r>
      <w:r w:rsidRPr="00252471">
        <w:rPr>
          <w:rFonts w:ascii="標楷體" w:eastAsia="標楷體" w:hAnsi="標楷體" w:hint="eastAsia"/>
          <w:sz w:val="32"/>
          <w:szCs w:val="32"/>
        </w:rPr>
        <w:t xml:space="preserve">      Realistic---具有實際性</w:t>
      </w:r>
      <w:r w:rsidRPr="00252471">
        <w:rPr>
          <w:rFonts w:ascii="標楷體" w:eastAsia="標楷體" w:hAnsi="標楷體" w:hint="eastAsia"/>
          <w:sz w:val="32"/>
          <w:szCs w:val="32"/>
        </w:rPr>
        <w:t>、</w:t>
      </w:r>
      <w:r w:rsidRPr="00252471">
        <w:rPr>
          <w:rFonts w:ascii="標楷體" w:eastAsia="標楷體" w:hAnsi="標楷體" w:hint="eastAsia"/>
          <w:sz w:val="32"/>
          <w:szCs w:val="32"/>
        </w:rPr>
        <w:t>Times---有時間期限</w:t>
      </w:r>
    </w:p>
    <w:p w14:paraId="6A298EFB" w14:textId="77777777" w:rsidR="00252471" w:rsidRPr="00252471" w:rsidRDefault="00252471" w:rsidP="00252471">
      <w:pPr>
        <w:widowControl/>
        <w:spacing w:line="500" w:lineRule="exact"/>
        <w:rPr>
          <w:sz w:val="32"/>
          <w:szCs w:val="32"/>
        </w:rPr>
      </w:pPr>
      <w:r w:rsidRPr="00252471">
        <w:rPr>
          <w:sz w:val="32"/>
          <w:szCs w:val="32"/>
        </w:rPr>
        <w:br w:type="page"/>
      </w:r>
    </w:p>
    <w:p w14:paraId="00C4551A" w14:textId="0AD8D0B9" w:rsidR="00252471" w:rsidRPr="00674694" w:rsidRDefault="00252471" w:rsidP="00252471">
      <w:pPr>
        <w:spacing w:line="240" w:lineRule="atLeast"/>
        <w:jc w:val="center"/>
        <w:rPr>
          <w:rFonts w:ascii="標楷體" w:eastAsia="標楷體" w:hAnsi="標楷體"/>
          <w:b/>
          <w:sz w:val="36"/>
          <w:szCs w:val="36"/>
        </w:rPr>
      </w:pPr>
      <w:r>
        <w:rPr>
          <w:rFonts w:ascii="標楷體" w:eastAsia="標楷體" w:hAnsi="標楷體" w:hint="eastAsia"/>
          <w:b/>
          <w:sz w:val="36"/>
          <w:szCs w:val="36"/>
        </w:rPr>
        <w:lastRenderedPageBreak/>
        <w:t>體育</w:t>
      </w:r>
      <w:r w:rsidR="00477B7F">
        <w:rPr>
          <w:rFonts w:ascii="標楷體" w:eastAsia="標楷體" w:hAnsi="標楷體" w:hint="eastAsia"/>
          <w:b/>
          <w:sz w:val="36"/>
          <w:szCs w:val="36"/>
        </w:rPr>
        <w:t>的</w:t>
      </w:r>
      <w:r>
        <w:rPr>
          <w:rFonts w:ascii="標楷體" w:eastAsia="標楷體" w:hAnsi="標楷體" w:hint="eastAsia"/>
          <w:b/>
          <w:sz w:val="36"/>
          <w:szCs w:val="36"/>
        </w:rPr>
        <w:t>學習策略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07"/>
        <w:gridCol w:w="7281"/>
      </w:tblGrid>
      <w:tr w:rsidR="00252471" w:rsidRPr="00674694" w14:paraId="4F512601" w14:textId="77777777" w:rsidTr="008F045B">
        <w:tc>
          <w:tcPr>
            <w:tcW w:w="8642" w:type="dxa"/>
            <w:shd w:val="clear" w:color="auto" w:fill="auto"/>
          </w:tcPr>
          <w:p w14:paraId="07016731" w14:textId="77777777" w:rsidR="00252471" w:rsidRPr="00674694" w:rsidRDefault="00252471" w:rsidP="008F045B">
            <w:pPr>
              <w:spacing w:line="240" w:lineRule="atLeast"/>
              <w:rPr>
                <w:rFonts w:ascii="標楷體" w:eastAsia="標楷體" w:hAnsi="標楷體" w:hint="eastAsia"/>
                <w:sz w:val="28"/>
                <w:szCs w:val="28"/>
              </w:rPr>
            </w:pPr>
            <w:r w:rsidRPr="00674694">
              <w:rPr>
                <w:rFonts w:ascii="標楷體" w:eastAsia="標楷體" w:hAnsi="標楷體"/>
                <w:sz w:val="28"/>
                <w:szCs w:val="28"/>
              </w:rPr>
              <w:object w:dxaOrig="2525" w:dyaOrig="4320" w14:anchorId="575F229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09pt;height:378.5pt" o:ole="">
                  <v:imagedata r:id="rId5" o:title=""/>
                </v:shape>
                <o:OLEObject Type="Embed" ProgID="PBrush" ShapeID="_x0000_i1025" DrawAspect="Content" ObjectID="_1681635225" r:id="rId6"/>
              </w:object>
            </w:r>
          </w:p>
        </w:tc>
        <w:tc>
          <w:tcPr>
            <w:tcW w:w="7655" w:type="dxa"/>
            <w:shd w:val="clear" w:color="auto" w:fill="auto"/>
          </w:tcPr>
          <w:p w14:paraId="5BE084BD" w14:textId="77777777" w:rsidR="00252471" w:rsidRPr="00674694" w:rsidRDefault="00252471" w:rsidP="008F045B">
            <w:pPr>
              <w:spacing w:line="240" w:lineRule="atLeast"/>
              <w:rPr>
                <w:rFonts w:ascii="標楷體" w:eastAsia="標楷體" w:hAnsi="標楷體" w:hint="eastAsia"/>
                <w:sz w:val="28"/>
                <w:szCs w:val="28"/>
              </w:rPr>
            </w:pPr>
            <w:r w:rsidRPr="00674694">
              <w:rPr>
                <w:rFonts w:ascii="標楷體" w:eastAsia="標楷體" w:hAnsi="標楷體"/>
                <w:sz w:val="28"/>
                <w:szCs w:val="28"/>
              </w:rPr>
              <w:object w:dxaOrig="4320" w:dyaOrig="4179" w14:anchorId="77BF4B9A">
                <v:shape id="_x0000_i1026" type="#_x0000_t75" style="width:366pt;height:355pt" o:ole="">
                  <v:imagedata r:id="rId7" o:title=""/>
                </v:shape>
                <o:OLEObject Type="Embed" ProgID="PBrush" ShapeID="_x0000_i1026" DrawAspect="Content" ObjectID="_1681635226" r:id="rId8"/>
              </w:object>
            </w:r>
          </w:p>
        </w:tc>
      </w:tr>
    </w:tbl>
    <w:p w14:paraId="6A3E6845" w14:textId="10C10348" w:rsidR="00252471" w:rsidRPr="007F4E8F" w:rsidRDefault="00252471" w:rsidP="00252471">
      <w:pPr>
        <w:widowControl/>
        <w:spacing w:line="240" w:lineRule="atLeast"/>
        <w:rPr>
          <w:rFonts w:ascii="標楷體" w:eastAsia="標楷體" w:hAnsi="標楷體"/>
          <w:sz w:val="28"/>
          <w:szCs w:val="28"/>
        </w:rPr>
      </w:pPr>
    </w:p>
    <w:tbl>
      <w:tblPr>
        <w:tblW w:w="1529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2"/>
        <w:gridCol w:w="9467"/>
        <w:gridCol w:w="2410"/>
        <w:gridCol w:w="3260"/>
      </w:tblGrid>
      <w:tr w:rsidR="00252471" w:rsidRPr="00674694" w14:paraId="7E7A34CA" w14:textId="77777777" w:rsidTr="008F045B">
        <w:trPr>
          <w:trHeight w:val="449"/>
        </w:trPr>
        <w:tc>
          <w:tcPr>
            <w:tcW w:w="15299" w:type="dxa"/>
            <w:gridSpan w:val="4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77331A05" w14:textId="77777777" w:rsidR="00252471" w:rsidRPr="00674694" w:rsidRDefault="00252471" w:rsidP="008F045B">
            <w:pPr>
              <w:spacing w:line="460" w:lineRule="exact"/>
              <w:jc w:val="center"/>
              <w:rPr>
                <w:rFonts w:ascii="標楷體" w:eastAsia="標楷體" w:hAnsi="標楷體"/>
                <w:sz w:val="36"/>
                <w:szCs w:val="36"/>
              </w:rPr>
            </w:pPr>
            <w:r w:rsidRPr="00674694">
              <w:rPr>
                <w:rFonts w:ascii="標楷體" w:eastAsia="標楷體" w:hAnsi="標楷體" w:hint="eastAsia"/>
                <w:b/>
                <w:bCs/>
                <w:sz w:val="36"/>
                <w:szCs w:val="36"/>
              </w:rPr>
              <w:t>競爭類型球類主要動作技能說明</w:t>
            </w:r>
          </w:p>
        </w:tc>
      </w:tr>
      <w:tr w:rsidR="00252471" w:rsidRPr="00674694" w14:paraId="6FB1EB5F" w14:textId="77777777" w:rsidTr="00477B7F">
        <w:trPr>
          <w:trHeight w:val="443"/>
        </w:trPr>
        <w:tc>
          <w:tcPr>
            <w:tcW w:w="162" w:type="dxa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314816B4" w14:textId="77777777" w:rsidR="00252471" w:rsidRPr="00674694" w:rsidRDefault="00252471" w:rsidP="008F045B">
            <w:pPr>
              <w:spacing w:line="460" w:lineRule="exact"/>
              <w:rPr>
                <w:rFonts w:ascii="標楷體" w:eastAsia="標楷體" w:hAnsi="標楷體"/>
                <w:color w:val="000000"/>
                <w:sz w:val="28"/>
                <w:szCs w:val="28"/>
              </w:rPr>
            </w:pPr>
          </w:p>
        </w:tc>
        <w:tc>
          <w:tcPr>
            <w:tcW w:w="9467" w:type="dxa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359BD1D4" w14:textId="77777777" w:rsidR="00252471" w:rsidRPr="00477B7F" w:rsidRDefault="00252471" w:rsidP="008F045B">
            <w:pPr>
              <w:spacing w:line="46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主要動作技能</w:t>
            </w:r>
          </w:p>
        </w:tc>
        <w:tc>
          <w:tcPr>
            <w:tcW w:w="2410" w:type="dxa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35CD9512" w14:textId="77777777" w:rsidR="00252471" w:rsidRPr="00477B7F" w:rsidRDefault="00252471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情境特色</w:t>
            </w:r>
          </w:p>
        </w:tc>
        <w:tc>
          <w:tcPr>
            <w:tcW w:w="3260" w:type="dxa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2ADCB253" w14:textId="77777777" w:rsidR="00252471" w:rsidRPr="00477B7F" w:rsidRDefault="00252471" w:rsidP="008F045B">
            <w:pPr>
              <w:spacing w:line="46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項目</w:t>
            </w:r>
          </w:p>
        </w:tc>
      </w:tr>
      <w:tr w:rsidR="00252471" w:rsidRPr="00674694" w14:paraId="4649A11D" w14:textId="77777777" w:rsidTr="00477B7F">
        <w:trPr>
          <w:trHeight w:val="1510"/>
        </w:trPr>
        <w:tc>
          <w:tcPr>
            <w:tcW w:w="162" w:type="dxa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179F97D2" w14:textId="77777777" w:rsidR="00252471" w:rsidRPr="00674694" w:rsidRDefault="00252471" w:rsidP="008F045B">
            <w:pPr>
              <w:spacing w:line="460" w:lineRule="exact"/>
              <w:rPr>
                <w:rFonts w:ascii="標楷體" w:eastAsia="標楷體" w:hAnsi="標楷體"/>
                <w:color w:val="000000"/>
                <w:sz w:val="28"/>
                <w:szCs w:val="28"/>
              </w:rPr>
            </w:pPr>
          </w:p>
        </w:tc>
        <w:tc>
          <w:tcPr>
            <w:tcW w:w="9467" w:type="dxa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609013F3" w14:textId="77777777" w:rsidR="00252471" w:rsidRPr="00477B7F" w:rsidRDefault="00252471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  <w:bdr w:val="single" w:sz="4" w:space="0" w:color="auto"/>
              </w:rPr>
              <w:t>陣地攻守性球類運動</w:t>
            </w: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相關的拍球、拋接球、傳接球、擲球及踢球、帶球、追逐球、</w:t>
            </w:r>
            <w:proofErr w:type="gramStart"/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停球之</w:t>
            </w:r>
            <w:proofErr w:type="gramEnd"/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(手眼動作協調、力量及準確性控球動作)、時間、空間及人與人、人與球關係攻防概念。</w:t>
            </w:r>
          </w:p>
        </w:tc>
        <w:tc>
          <w:tcPr>
            <w:tcW w:w="2410" w:type="dxa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125A481E" w14:textId="77777777" w:rsidR="00252471" w:rsidRPr="00477B7F" w:rsidRDefault="00252471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進攻、防守的陣地區</w:t>
            </w:r>
          </w:p>
        </w:tc>
        <w:tc>
          <w:tcPr>
            <w:tcW w:w="3260" w:type="dxa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2C8D5D86" w14:textId="77777777" w:rsidR="00252471" w:rsidRPr="00477B7F" w:rsidRDefault="00252471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籃球、足球、</w:t>
            </w:r>
            <w:proofErr w:type="gramStart"/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合球</w:t>
            </w:r>
            <w:proofErr w:type="gramEnd"/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、手球、巧固球、橄欖球與曲棍球等。</w:t>
            </w:r>
          </w:p>
        </w:tc>
      </w:tr>
      <w:tr w:rsidR="00252471" w:rsidRPr="00674694" w14:paraId="0456621D" w14:textId="77777777" w:rsidTr="00477B7F">
        <w:trPr>
          <w:trHeight w:val="1372"/>
        </w:trPr>
        <w:tc>
          <w:tcPr>
            <w:tcW w:w="162" w:type="dxa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11B6C1A9" w14:textId="77777777" w:rsidR="00252471" w:rsidRPr="00674694" w:rsidRDefault="00252471" w:rsidP="008F045B">
            <w:pPr>
              <w:spacing w:line="460" w:lineRule="exact"/>
              <w:rPr>
                <w:rFonts w:ascii="標楷體" w:eastAsia="標楷體" w:hAnsi="標楷體"/>
                <w:color w:val="000000"/>
                <w:sz w:val="28"/>
                <w:szCs w:val="28"/>
              </w:rPr>
            </w:pPr>
          </w:p>
        </w:tc>
        <w:tc>
          <w:tcPr>
            <w:tcW w:w="9467" w:type="dxa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2B3027FE" w14:textId="77777777" w:rsidR="00252471" w:rsidRPr="00477B7F" w:rsidRDefault="00252471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  <w:bdr w:val="single" w:sz="4" w:space="0" w:color="auto"/>
              </w:rPr>
              <w:t>網/</w:t>
            </w:r>
            <w:proofErr w:type="gramStart"/>
            <w:r w:rsidRPr="00477B7F">
              <w:rPr>
                <w:rFonts w:ascii="標楷體" w:eastAsia="標楷體" w:hAnsi="標楷體" w:hint="eastAsia"/>
                <w:sz w:val="28"/>
                <w:szCs w:val="28"/>
                <w:bdr w:val="single" w:sz="4" w:space="0" w:color="auto"/>
              </w:rPr>
              <w:t>牆性球類</w:t>
            </w:r>
            <w:proofErr w:type="gramEnd"/>
            <w:r w:rsidRPr="00477B7F">
              <w:rPr>
                <w:rFonts w:ascii="標楷體" w:eastAsia="標楷體" w:hAnsi="標楷體" w:hint="eastAsia"/>
                <w:sz w:val="28"/>
                <w:szCs w:val="28"/>
                <w:bdr w:val="single" w:sz="4" w:space="0" w:color="auto"/>
              </w:rPr>
              <w:t>運動</w:t>
            </w:r>
            <w:proofErr w:type="gramStart"/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相關的拋接球</w:t>
            </w:r>
            <w:proofErr w:type="gramEnd"/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、持拍控球、擊球及拍擊球、傳接球之(手眼和手腳動作協調、力量及準確性控球動作)、時間、空間及人與人、人與球關係攻防概念。</w:t>
            </w:r>
          </w:p>
        </w:tc>
        <w:tc>
          <w:tcPr>
            <w:tcW w:w="2410" w:type="dxa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717B0C91" w14:textId="77777777" w:rsidR="00252471" w:rsidRPr="00477B7F" w:rsidRDefault="00252471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隔網、牆</w:t>
            </w:r>
          </w:p>
        </w:tc>
        <w:tc>
          <w:tcPr>
            <w:tcW w:w="3260" w:type="dxa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189E19F4" w14:textId="77777777" w:rsidR="00252471" w:rsidRPr="00477B7F" w:rsidRDefault="00252471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排球、羽球、網球、桌球與壁球等。</w:t>
            </w:r>
          </w:p>
        </w:tc>
      </w:tr>
      <w:tr w:rsidR="00252471" w:rsidRPr="00674694" w14:paraId="6CC9A6C3" w14:textId="77777777" w:rsidTr="00477B7F">
        <w:trPr>
          <w:trHeight w:val="1454"/>
        </w:trPr>
        <w:tc>
          <w:tcPr>
            <w:tcW w:w="162" w:type="dxa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00FE960E" w14:textId="77777777" w:rsidR="00252471" w:rsidRPr="00674694" w:rsidRDefault="00252471" w:rsidP="008F045B">
            <w:pPr>
              <w:spacing w:line="460" w:lineRule="exact"/>
              <w:rPr>
                <w:rFonts w:ascii="標楷體" w:eastAsia="標楷體" w:hAnsi="標楷體"/>
                <w:color w:val="000000"/>
                <w:sz w:val="28"/>
                <w:szCs w:val="28"/>
              </w:rPr>
            </w:pPr>
          </w:p>
        </w:tc>
        <w:tc>
          <w:tcPr>
            <w:tcW w:w="9467" w:type="dxa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41CF4E4F" w14:textId="77777777" w:rsidR="00252471" w:rsidRPr="00477B7F" w:rsidRDefault="00252471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  <w:bdr w:val="single" w:sz="4" w:space="0" w:color="auto"/>
              </w:rPr>
              <w:t>守備/</w:t>
            </w:r>
            <w:proofErr w:type="gramStart"/>
            <w:r w:rsidRPr="00477B7F">
              <w:rPr>
                <w:rFonts w:ascii="標楷體" w:eastAsia="標楷體" w:hAnsi="標楷體" w:hint="eastAsia"/>
                <w:sz w:val="28"/>
                <w:szCs w:val="28"/>
                <w:bdr w:val="single" w:sz="4" w:space="0" w:color="auto"/>
              </w:rPr>
              <w:t>跑分性</w:t>
            </w:r>
            <w:proofErr w:type="gramEnd"/>
            <w:r w:rsidRPr="00477B7F">
              <w:rPr>
                <w:rFonts w:ascii="標楷體" w:eastAsia="標楷體" w:hAnsi="標楷體" w:hint="eastAsia"/>
                <w:sz w:val="28"/>
                <w:szCs w:val="28"/>
                <w:bdr w:val="single" w:sz="4" w:space="0" w:color="auto"/>
              </w:rPr>
              <w:t>球類運動</w:t>
            </w:r>
            <w:proofErr w:type="gramStart"/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相關的拋接球</w:t>
            </w:r>
            <w:proofErr w:type="gramEnd"/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、傳接球、擊球、踢球、跑</w:t>
            </w:r>
            <w:proofErr w:type="gramStart"/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動踩壘</w:t>
            </w:r>
            <w:proofErr w:type="gramEnd"/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之(手眼動作協調、力量及準確性控球動作)、時間、空間及人與人、人與球關係攻防概念。</w:t>
            </w:r>
          </w:p>
        </w:tc>
        <w:tc>
          <w:tcPr>
            <w:tcW w:w="2410" w:type="dxa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48FC0185" w14:textId="77777777" w:rsidR="00252471" w:rsidRPr="00477B7F" w:rsidRDefault="00252471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打擊區、跑壘區</w:t>
            </w:r>
          </w:p>
        </w:tc>
        <w:tc>
          <w:tcPr>
            <w:tcW w:w="3260" w:type="dxa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06D321F0" w14:textId="77777777" w:rsidR="00252471" w:rsidRPr="00477B7F" w:rsidRDefault="00252471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棒球、壘球與板球等。</w:t>
            </w:r>
          </w:p>
        </w:tc>
      </w:tr>
      <w:tr w:rsidR="00252471" w:rsidRPr="00674694" w14:paraId="6C8682EA" w14:textId="77777777" w:rsidTr="00477B7F">
        <w:trPr>
          <w:trHeight w:val="964"/>
        </w:trPr>
        <w:tc>
          <w:tcPr>
            <w:tcW w:w="162" w:type="dxa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0F0F77FC" w14:textId="77777777" w:rsidR="00252471" w:rsidRPr="00674694" w:rsidRDefault="00252471" w:rsidP="008F045B">
            <w:pPr>
              <w:spacing w:line="460" w:lineRule="exact"/>
              <w:rPr>
                <w:rFonts w:ascii="標楷體" w:eastAsia="標楷體" w:hAnsi="標楷體"/>
                <w:color w:val="000000"/>
                <w:sz w:val="28"/>
                <w:szCs w:val="28"/>
              </w:rPr>
            </w:pPr>
          </w:p>
        </w:tc>
        <w:tc>
          <w:tcPr>
            <w:tcW w:w="9467" w:type="dxa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5F7ABCD0" w14:textId="77777777" w:rsidR="00252471" w:rsidRPr="00477B7F" w:rsidRDefault="00252471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  <w:bdr w:val="single" w:sz="4" w:space="0" w:color="auto"/>
              </w:rPr>
              <w:t>標的性球類運動</w:t>
            </w: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相關</w:t>
            </w:r>
            <w:proofErr w:type="gramStart"/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的拋球</w:t>
            </w:r>
            <w:proofErr w:type="gramEnd"/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、擲球、滾球之(手眼動作協調、力量及準確性控球動作)、時間、空間及人與人、人與球關係攻防概念。</w:t>
            </w:r>
          </w:p>
        </w:tc>
        <w:tc>
          <w:tcPr>
            <w:tcW w:w="2410" w:type="dxa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02AA4F3C" w14:textId="77777777" w:rsidR="00252471" w:rsidRPr="00477B7F" w:rsidRDefault="00252471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目標區</w:t>
            </w:r>
          </w:p>
        </w:tc>
        <w:tc>
          <w:tcPr>
            <w:tcW w:w="3260" w:type="dxa"/>
            <w:shd w:val="clear" w:color="auto" w:fill="FFFFFF"/>
            <w:tcMar>
              <w:top w:w="15" w:type="dxa"/>
              <w:left w:w="71" w:type="dxa"/>
              <w:bottom w:w="0" w:type="dxa"/>
              <w:right w:w="71" w:type="dxa"/>
            </w:tcMar>
            <w:hideMark/>
          </w:tcPr>
          <w:p w14:paraId="5AAE51D7" w14:textId="77777777" w:rsidR="00252471" w:rsidRPr="00477B7F" w:rsidRDefault="00252471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高爾夫球、保齡球、地板滾球、木球等。</w:t>
            </w:r>
          </w:p>
        </w:tc>
      </w:tr>
    </w:tbl>
    <w:p w14:paraId="7F594BBB" w14:textId="128209CD" w:rsidR="00252471" w:rsidRDefault="00252471" w:rsidP="00252471">
      <w:pPr>
        <w:spacing w:line="460" w:lineRule="exact"/>
        <w:rPr>
          <w:rFonts w:ascii="標楷體" w:eastAsia="標楷體" w:hAnsi="標楷體"/>
          <w:sz w:val="28"/>
          <w:szCs w:val="28"/>
        </w:rPr>
      </w:pPr>
    </w:p>
    <w:p w14:paraId="4895597A" w14:textId="56FF86CD" w:rsidR="00C75087" w:rsidRPr="00674694" w:rsidRDefault="00C75087" w:rsidP="00477B7F">
      <w:pPr>
        <w:spacing w:line="460" w:lineRule="exact"/>
        <w:jc w:val="center"/>
        <w:rPr>
          <w:rFonts w:ascii="標楷體" w:eastAsia="標楷體" w:hAnsi="標楷體" w:hint="eastAsia"/>
          <w:b/>
          <w:sz w:val="36"/>
          <w:szCs w:val="36"/>
        </w:rPr>
      </w:pPr>
      <w:r w:rsidRPr="00674694">
        <w:rPr>
          <w:rFonts w:ascii="標楷體" w:eastAsia="標楷體" w:hAnsi="標楷體" w:hint="eastAsia"/>
          <w:b/>
          <w:sz w:val="36"/>
          <w:szCs w:val="36"/>
        </w:rPr>
        <w:t>進攻與防守策略擬定參考</w:t>
      </w:r>
    </w:p>
    <w:tbl>
      <w:tblPr>
        <w:tblW w:w="1529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shd w:val="clear" w:color="auto" w:fill="FFFFFF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691"/>
        <w:gridCol w:w="5387"/>
        <w:gridCol w:w="5953"/>
        <w:gridCol w:w="2268"/>
      </w:tblGrid>
      <w:tr w:rsidR="00C75087" w:rsidRPr="00674694" w14:paraId="437829DF" w14:textId="77777777" w:rsidTr="00477B7F">
        <w:trPr>
          <w:trHeight w:val="668"/>
        </w:trPr>
        <w:tc>
          <w:tcPr>
            <w:tcW w:w="1691" w:type="dxa"/>
            <w:shd w:val="clear" w:color="auto" w:fill="FFFFFF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24966B53" w14:textId="77777777" w:rsidR="00C75087" w:rsidRPr="00477B7F" w:rsidRDefault="00C75087" w:rsidP="008F045B">
            <w:pPr>
              <w:spacing w:line="46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b/>
                <w:bCs/>
                <w:sz w:val="28"/>
                <w:szCs w:val="28"/>
              </w:rPr>
              <w:t>種類</w:t>
            </w:r>
          </w:p>
        </w:tc>
        <w:tc>
          <w:tcPr>
            <w:tcW w:w="5387" w:type="dxa"/>
            <w:shd w:val="clear" w:color="auto" w:fill="FFFFFF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39A00600" w14:textId="77777777" w:rsidR="00C75087" w:rsidRPr="00477B7F" w:rsidRDefault="00C75087" w:rsidP="008F045B">
            <w:pPr>
              <w:spacing w:line="46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b/>
                <w:bCs/>
                <w:sz w:val="28"/>
                <w:szCs w:val="28"/>
              </w:rPr>
              <w:t>主要規則與目標</w:t>
            </w:r>
          </w:p>
        </w:tc>
        <w:tc>
          <w:tcPr>
            <w:tcW w:w="5953" w:type="dxa"/>
            <w:shd w:val="clear" w:color="auto" w:fill="FFFFFF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4B130657" w14:textId="77777777" w:rsidR="00C75087" w:rsidRPr="00477B7F" w:rsidRDefault="00C75087" w:rsidP="008F045B">
            <w:pPr>
              <w:spacing w:line="46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b/>
                <w:bCs/>
                <w:sz w:val="28"/>
                <w:szCs w:val="28"/>
              </w:rPr>
              <w:t>戰術與原理</w:t>
            </w:r>
          </w:p>
        </w:tc>
        <w:tc>
          <w:tcPr>
            <w:tcW w:w="2268" w:type="dxa"/>
            <w:shd w:val="clear" w:color="auto" w:fill="FFFFFF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33E7175D" w14:textId="77777777" w:rsidR="00C75087" w:rsidRPr="00477B7F" w:rsidRDefault="00C75087" w:rsidP="008F045B">
            <w:pPr>
              <w:spacing w:line="46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b/>
                <w:bCs/>
                <w:sz w:val="28"/>
                <w:szCs w:val="28"/>
              </w:rPr>
              <w:t>實例</w:t>
            </w:r>
          </w:p>
        </w:tc>
      </w:tr>
      <w:tr w:rsidR="00C75087" w:rsidRPr="00674694" w14:paraId="48EDE5CE" w14:textId="77777777" w:rsidTr="00477B7F">
        <w:trPr>
          <w:trHeight w:val="1534"/>
        </w:trPr>
        <w:tc>
          <w:tcPr>
            <w:tcW w:w="1691" w:type="dxa"/>
            <w:shd w:val="clear" w:color="auto" w:fill="FFFFFF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73EB16BE" w14:textId="77777777" w:rsidR="00C75087" w:rsidRPr="00477B7F" w:rsidRDefault="00C75087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陣地攻守性</w:t>
            </w:r>
          </w:p>
        </w:tc>
        <w:tc>
          <w:tcPr>
            <w:tcW w:w="5387" w:type="dxa"/>
            <w:shd w:val="clear" w:color="auto" w:fill="FFFFFF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1CD462D9" w14:textId="77777777" w:rsidR="00C75087" w:rsidRPr="00477B7F" w:rsidRDefault="00C75087" w:rsidP="008F045B">
            <w:pPr>
              <w:numPr>
                <w:ilvl w:val="0"/>
                <w:numId w:val="30"/>
              </w:num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設法進入對手的場域內，攻擊目標而得分。</w:t>
            </w:r>
          </w:p>
          <w:p w14:paraId="1AE0E0FF" w14:textId="77777777" w:rsidR="00C75087" w:rsidRPr="00477B7F" w:rsidRDefault="00C75087" w:rsidP="008F045B">
            <w:pPr>
              <w:numPr>
                <w:ilvl w:val="0"/>
                <w:numId w:val="30"/>
              </w:num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阻止對手得分。</w:t>
            </w:r>
          </w:p>
        </w:tc>
        <w:tc>
          <w:tcPr>
            <w:tcW w:w="5953" w:type="dxa"/>
            <w:shd w:val="clear" w:color="auto" w:fill="FFFFFF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40245906" w14:textId="77777777" w:rsidR="00C75087" w:rsidRPr="00477B7F" w:rsidRDefault="00C75087" w:rsidP="008F045B">
            <w:pPr>
              <w:numPr>
                <w:ilvl w:val="0"/>
                <w:numId w:val="30"/>
              </w:num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攻擊方: 得分、侵入、保持球權。</w:t>
            </w:r>
          </w:p>
          <w:p w14:paraId="4D781278" w14:textId="77777777" w:rsidR="00C75087" w:rsidRPr="00477B7F" w:rsidRDefault="00C75087" w:rsidP="008F045B">
            <w:pPr>
              <w:numPr>
                <w:ilvl w:val="0"/>
                <w:numId w:val="30"/>
              </w:num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防守方:阻止對手得分、設法</w:t>
            </w:r>
            <w:proofErr w:type="gramStart"/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取得球權</w:t>
            </w:r>
            <w:proofErr w:type="gramEnd"/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。</w:t>
            </w:r>
          </w:p>
        </w:tc>
        <w:tc>
          <w:tcPr>
            <w:tcW w:w="2268" w:type="dxa"/>
            <w:shd w:val="clear" w:color="auto" w:fill="FFFFFF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126976E3" w14:textId="77777777" w:rsidR="00C75087" w:rsidRPr="00477B7F" w:rsidRDefault="00C75087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足球、籃球</w:t>
            </w:r>
          </w:p>
          <w:p w14:paraId="7302AE84" w14:textId="77777777" w:rsidR="00C75087" w:rsidRPr="00477B7F" w:rsidRDefault="00C75087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橄欖球、手球</w:t>
            </w:r>
          </w:p>
        </w:tc>
      </w:tr>
      <w:tr w:rsidR="00C75087" w:rsidRPr="00674694" w14:paraId="6E2756FC" w14:textId="77777777" w:rsidTr="00477B7F">
        <w:trPr>
          <w:trHeight w:val="1534"/>
        </w:trPr>
        <w:tc>
          <w:tcPr>
            <w:tcW w:w="1691" w:type="dxa"/>
            <w:shd w:val="clear" w:color="auto" w:fill="FFFFFF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6995E062" w14:textId="77777777" w:rsidR="00C75087" w:rsidRPr="00477B7F" w:rsidRDefault="00C75087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網/</w:t>
            </w:r>
            <w:proofErr w:type="gramStart"/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牆性</w:t>
            </w:r>
            <w:proofErr w:type="gramEnd"/>
          </w:p>
        </w:tc>
        <w:tc>
          <w:tcPr>
            <w:tcW w:w="5387" w:type="dxa"/>
            <w:shd w:val="clear" w:color="auto" w:fill="FFFFFF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35CDF38F" w14:textId="77777777" w:rsidR="00C75087" w:rsidRPr="00477B7F" w:rsidRDefault="00C75087" w:rsidP="008F045B">
            <w:pPr>
              <w:numPr>
                <w:ilvl w:val="0"/>
                <w:numId w:val="31"/>
              </w:num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將</w:t>
            </w:r>
            <w:proofErr w:type="gramStart"/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球擊入對方</w:t>
            </w:r>
            <w:proofErr w:type="gramEnd"/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的場域內，使對手無法有效回擊。</w:t>
            </w:r>
          </w:p>
        </w:tc>
        <w:tc>
          <w:tcPr>
            <w:tcW w:w="5953" w:type="dxa"/>
            <w:shd w:val="clear" w:color="auto" w:fill="FFFFFF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39057444" w14:textId="77777777" w:rsidR="00C75087" w:rsidRPr="00477B7F" w:rsidRDefault="00C75087" w:rsidP="008F045B">
            <w:pPr>
              <w:numPr>
                <w:ilvl w:val="0"/>
                <w:numId w:val="31"/>
              </w:num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依情況選擇攻與防位置</w:t>
            </w:r>
          </w:p>
          <w:p w14:paraId="214A1AD7" w14:textId="77777777" w:rsidR="00C75087" w:rsidRPr="00477B7F" w:rsidRDefault="00C75087" w:rsidP="008F045B">
            <w:pPr>
              <w:numPr>
                <w:ilvl w:val="0"/>
                <w:numId w:val="31"/>
              </w:num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透過強攻或放小球，將球擊到對手不容易回擊的位置。</w:t>
            </w:r>
          </w:p>
        </w:tc>
        <w:tc>
          <w:tcPr>
            <w:tcW w:w="2268" w:type="dxa"/>
            <w:shd w:val="clear" w:color="auto" w:fill="FFFFFF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32F45E2F" w14:textId="77777777" w:rsidR="00C75087" w:rsidRPr="00477B7F" w:rsidRDefault="00C75087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羽球、網球</w:t>
            </w:r>
          </w:p>
          <w:p w14:paraId="63CDEDC4" w14:textId="77777777" w:rsidR="00C75087" w:rsidRPr="00477B7F" w:rsidRDefault="00C75087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排球、桌球</w:t>
            </w:r>
          </w:p>
        </w:tc>
      </w:tr>
      <w:tr w:rsidR="00C75087" w:rsidRPr="00674694" w14:paraId="4D2B26E8" w14:textId="77777777" w:rsidTr="00477B7F">
        <w:trPr>
          <w:trHeight w:val="1493"/>
        </w:trPr>
        <w:tc>
          <w:tcPr>
            <w:tcW w:w="1691" w:type="dxa"/>
            <w:shd w:val="clear" w:color="auto" w:fill="FFFFFF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7640F921" w14:textId="77777777" w:rsidR="00C75087" w:rsidRPr="00477B7F" w:rsidRDefault="00C75087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守備</w:t>
            </w:r>
            <w:proofErr w:type="gramStart"/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跑分性</w:t>
            </w:r>
            <w:proofErr w:type="gramEnd"/>
          </w:p>
        </w:tc>
        <w:tc>
          <w:tcPr>
            <w:tcW w:w="5387" w:type="dxa"/>
            <w:shd w:val="clear" w:color="auto" w:fill="FFFFFF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35A2634C" w14:textId="77777777" w:rsidR="00C75087" w:rsidRPr="00477B7F" w:rsidRDefault="00C75087" w:rsidP="008F045B">
            <w:pPr>
              <w:numPr>
                <w:ilvl w:val="0"/>
                <w:numId w:val="32"/>
              </w:num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擊中球爭取跑壘時間，且安全上壘得分。</w:t>
            </w:r>
          </w:p>
          <w:p w14:paraId="31C81B46" w14:textId="77777777" w:rsidR="00C75087" w:rsidRPr="00477B7F" w:rsidRDefault="00C75087" w:rsidP="008F045B">
            <w:pPr>
              <w:numPr>
                <w:ilvl w:val="0"/>
                <w:numId w:val="32"/>
              </w:num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將球接殺或在對手上壘前封殺。</w:t>
            </w:r>
          </w:p>
        </w:tc>
        <w:tc>
          <w:tcPr>
            <w:tcW w:w="5953" w:type="dxa"/>
            <w:shd w:val="clear" w:color="auto" w:fill="FFFFFF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64CB1CE7" w14:textId="77777777" w:rsidR="00C75087" w:rsidRPr="00477B7F" w:rsidRDefault="00C75087" w:rsidP="008F045B">
            <w:pPr>
              <w:numPr>
                <w:ilvl w:val="0"/>
                <w:numId w:val="32"/>
              </w:num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攻擊方: 跑壘得分、攻擊防守的空檔</w:t>
            </w:r>
          </w:p>
          <w:p w14:paraId="5F20A6E7" w14:textId="77777777" w:rsidR="00C75087" w:rsidRPr="00477B7F" w:rsidRDefault="00C75087" w:rsidP="008F045B">
            <w:pPr>
              <w:numPr>
                <w:ilvl w:val="0"/>
                <w:numId w:val="32"/>
              </w:num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防守方: 阻止對手跑壘得分、使對手無法擊中球、讓跑者出局</w:t>
            </w:r>
          </w:p>
        </w:tc>
        <w:tc>
          <w:tcPr>
            <w:tcW w:w="2268" w:type="dxa"/>
            <w:shd w:val="clear" w:color="auto" w:fill="FFFFFF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02AFD5B9" w14:textId="77777777" w:rsidR="00C75087" w:rsidRPr="00477B7F" w:rsidRDefault="00C75087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棒球、壘球</w:t>
            </w:r>
          </w:p>
          <w:p w14:paraId="2EA6B99A" w14:textId="77777777" w:rsidR="00C75087" w:rsidRPr="00477B7F" w:rsidRDefault="00C75087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板球</w:t>
            </w:r>
          </w:p>
        </w:tc>
      </w:tr>
      <w:tr w:rsidR="00C75087" w:rsidRPr="00674694" w14:paraId="43D142A6" w14:textId="77777777" w:rsidTr="00477B7F">
        <w:trPr>
          <w:trHeight w:val="863"/>
        </w:trPr>
        <w:tc>
          <w:tcPr>
            <w:tcW w:w="1691" w:type="dxa"/>
            <w:shd w:val="clear" w:color="auto" w:fill="FFFFFF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0B807A96" w14:textId="77777777" w:rsidR="00C75087" w:rsidRPr="00477B7F" w:rsidRDefault="00C75087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標的性</w:t>
            </w:r>
          </w:p>
        </w:tc>
        <w:tc>
          <w:tcPr>
            <w:tcW w:w="5387" w:type="dxa"/>
            <w:shd w:val="clear" w:color="auto" w:fill="FFFFFF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5AEB79F9" w14:textId="77777777" w:rsidR="00C75087" w:rsidRPr="00477B7F" w:rsidRDefault="00C75087" w:rsidP="008F045B">
            <w:pPr>
              <w:numPr>
                <w:ilvl w:val="0"/>
                <w:numId w:val="33"/>
              </w:num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擊球至比對手更接近目標的位置，且能避開障礙物而得分。</w:t>
            </w:r>
          </w:p>
        </w:tc>
        <w:tc>
          <w:tcPr>
            <w:tcW w:w="5953" w:type="dxa"/>
            <w:shd w:val="clear" w:color="auto" w:fill="FFFFFF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16B3291D" w14:textId="77777777" w:rsidR="00C75087" w:rsidRPr="00477B7F" w:rsidRDefault="00C75087" w:rsidP="008F045B">
            <w:pPr>
              <w:numPr>
                <w:ilvl w:val="0"/>
                <w:numId w:val="33"/>
              </w:num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瞄準目標與控制球的方向</w:t>
            </w:r>
          </w:p>
          <w:p w14:paraId="723D0756" w14:textId="77777777" w:rsidR="00C75087" w:rsidRPr="00477B7F" w:rsidRDefault="00C75087" w:rsidP="008F045B">
            <w:pPr>
              <w:numPr>
                <w:ilvl w:val="0"/>
                <w:numId w:val="33"/>
              </w:num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判斷目標與障礙物的位置</w:t>
            </w:r>
          </w:p>
        </w:tc>
        <w:tc>
          <w:tcPr>
            <w:tcW w:w="2268" w:type="dxa"/>
            <w:shd w:val="clear" w:color="auto" w:fill="FFFFFF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2A4F6B39" w14:textId="77777777" w:rsidR="00C75087" w:rsidRPr="00477B7F" w:rsidRDefault="00C75087" w:rsidP="008F045B">
            <w:pPr>
              <w:spacing w:line="4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77B7F">
              <w:rPr>
                <w:rFonts w:ascii="標楷體" w:eastAsia="標楷體" w:hAnsi="標楷體" w:hint="eastAsia"/>
                <w:sz w:val="28"/>
                <w:szCs w:val="28"/>
              </w:rPr>
              <w:t>高爾夫、保齡球、撞球</w:t>
            </w:r>
          </w:p>
        </w:tc>
      </w:tr>
    </w:tbl>
    <w:p w14:paraId="4DF6A515" w14:textId="77777777" w:rsidR="00C75087" w:rsidRDefault="00C75087" w:rsidP="00C75087">
      <w:pPr>
        <w:spacing w:line="460" w:lineRule="exact"/>
        <w:rPr>
          <w:rFonts w:ascii="標楷體" w:eastAsia="標楷體" w:hAnsi="標楷體"/>
          <w:sz w:val="28"/>
          <w:szCs w:val="28"/>
        </w:rPr>
      </w:pPr>
    </w:p>
    <w:p w14:paraId="2E380467" w14:textId="00E3BCB2" w:rsidR="00C75087" w:rsidRPr="00477B7F" w:rsidRDefault="00C75087" w:rsidP="00477B7F">
      <w:pPr>
        <w:spacing w:line="460" w:lineRule="exact"/>
        <w:jc w:val="center"/>
        <w:rPr>
          <w:rFonts w:ascii="標楷體" w:eastAsia="標楷體" w:hAnsi="標楷體" w:hint="eastAsia"/>
          <w:sz w:val="32"/>
          <w:szCs w:val="32"/>
        </w:rPr>
      </w:pPr>
      <w:r w:rsidRPr="00477B7F">
        <w:rPr>
          <w:rFonts w:ascii="標楷體" w:eastAsia="標楷體" w:hAnsi="標楷體" w:hint="eastAsia"/>
          <w:sz w:val="32"/>
          <w:szCs w:val="32"/>
        </w:rPr>
        <w:t>一般學習策略</w:t>
      </w:r>
    </w:p>
    <w:tbl>
      <w:tblPr>
        <w:tblW w:w="15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7683"/>
        <w:gridCol w:w="7087"/>
      </w:tblGrid>
      <w:tr w:rsidR="00C75087" w:rsidRPr="00F13B77" w14:paraId="058EC423" w14:textId="77777777" w:rsidTr="00477B7F">
        <w:tc>
          <w:tcPr>
            <w:tcW w:w="15304" w:type="dxa"/>
            <w:gridSpan w:val="3"/>
            <w:shd w:val="clear" w:color="auto" w:fill="auto"/>
          </w:tcPr>
          <w:p w14:paraId="2F2A51BE" w14:textId="77777777" w:rsidR="00C75087" w:rsidRPr="00F13B77" w:rsidRDefault="00C75087" w:rsidP="008F045B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認知策略</w:t>
            </w:r>
          </w:p>
        </w:tc>
      </w:tr>
      <w:tr w:rsidR="00C75087" w:rsidRPr="00F13B77" w14:paraId="3500D128" w14:textId="77777777" w:rsidTr="00477B7F">
        <w:tc>
          <w:tcPr>
            <w:tcW w:w="534" w:type="dxa"/>
            <w:shd w:val="clear" w:color="auto" w:fill="auto"/>
          </w:tcPr>
          <w:p w14:paraId="51072B96" w14:textId="77777777" w:rsidR="00C75087" w:rsidRPr="00F13B77" w:rsidRDefault="00C75087" w:rsidP="008F045B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類別</w:t>
            </w:r>
          </w:p>
        </w:tc>
        <w:tc>
          <w:tcPr>
            <w:tcW w:w="7683" w:type="dxa"/>
            <w:shd w:val="clear" w:color="auto" w:fill="auto"/>
          </w:tcPr>
          <w:p w14:paraId="1B1FEE2A" w14:textId="77777777" w:rsidR="00C75087" w:rsidRPr="00F13B77" w:rsidRDefault="00C75087" w:rsidP="008F045B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第一階段</w:t>
            </w:r>
          </w:p>
        </w:tc>
        <w:tc>
          <w:tcPr>
            <w:tcW w:w="7087" w:type="dxa"/>
            <w:shd w:val="clear" w:color="auto" w:fill="auto"/>
          </w:tcPr>
          <w:p w14:paraId="33007E7A" w14:textId="77777777" w:rsidR="00C75087" w:rsidRPr="00F13B77" w:rsidRDefault="00C75087" w:rsidP="008F045B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第二階段</w:t>
            </w:r>
          </w:p>
        </w:tc>
      </w:tr>
      <w:tr w:rsidR="00C75087" w:rsidRPr="00F13B77" w14:paraId="0129164A" w14:textId="77777777" w:rsidTr="00477B7F">
        <w:tc>
          <w:tcPr>
            <w:tcW w:w="534" w:type="dxa"/>
            <w:shd w:val="clear" w:color="auto" w:fill="auto"/>
          </w:tcPr>
          <w:p w14:paraId="7B64C644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注意力策略</w:t>
            </w:r>
          </w:p>
        </w:tc>
        <w:tc>
          <w:tcPr>
            <w:tcW w:w="7683" w:type="dxa"/>
            <w:shd w:val="clear" w:color="auto" w:fill="auto"/>
          </w:tcPr>
          <w:p w14:paraId="64171DA1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1.能區辨環境中</w:t>
            </w:r>
            <w:r w:rsidRPr="00F13B7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訊息的來源管道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如：聽覺、視覺訊息等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65D89E4D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2.能區辨環境中的</w:t>
            </w:r>
            <w:r w:rsidRPr="00F13B7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干擾訊息</w:t>
            </w:r>
          </w:p>
          <w:p w14:paraId="423DD0A1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3.能</w:t>
            </w:r>
            <w:r w:rsidRPr="00F13B7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忽略</w:t>
            </w: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環境中的干擾訊息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如：噪音、教室外走動的人等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58799677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4.能選擇</w:t>
            </w:r>
            <w:r w:rsidRPr="00F13B7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專注於某一個學習的焦點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如：老師的示範動作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4B8E353C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5.能依據學習的特定項目維持注意的狀態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如：問答與輪替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299D2F1E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6能運用提示系統集中注意力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如：VCR或錄音機提示等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0E255018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7.能依據學習情境具體規範，</w:t>
            </w:r>
            <w:r w:rsidRPr="00F13B7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維持適當的專注時間</w:t>
            </w:r>
          </w:p>
          <w:p w14:paraId="487E530E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8.能依據指導者的提示，</w:t>
            </w:r>
            <w:r w:rsidRPr="00F13B7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適當的轉移注意力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如：黑板轉移到課本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</w:tc>
        <w:tc>
          <w:tcPr>
            <w:tcW w:w="7087" w:type="dxa"/>
            <w:shd w:val="clear" w:color="auto" w:fill="auto"/>
          </w:tcPr>
          <w:p w14:paraId="31450B9D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1.能表達出訊息中的核心項目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如：關鍵字句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40DB6379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2.能分辨訊息中的細節差異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如：音量與語調的變化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3B83DFD7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3.能同時接收二種以上不同訊息</w:t>
            </w:r>
          </w:p>
          <w:p w14:paraId="4D2F0E80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4.能同時區辨不同訊息的重點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如：老師的口語指令和示範的操作 流程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214C24B6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5.能自己維持適當的專注時間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如：讀完一篇閱讀材料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</w:tc>
      </w:tr>
      <w:tr w:rsidR="00C75087" w:rsidRPr="00F13B77" w14:paraId="2A41AE21" w14:textId="77777777" w:rsidTr="00477B7F">
        <w:tc>
          <w:tcPr>
            <w:tcW w:w="534" w:type="dxa"/>
            <w:shd w:val="clear" w:color="auto" w:fill="auto"/>
          </w:tcPr>
          <w:p w14:paraId="2048C2E4" w14:textId="77777777" w:rsidR="00C7508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記</w:t>
            </w:r>
            <w:r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憶</w:t>
            </w:r>
          </w:p>
          <w:p w14:paraId="22696C8A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策</w:t>
            </w:r>
            <w:r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略</w:t>
            </w:r>
          </w:p>
        </w:tc>
        <w:tc>
          <w:tcPr>
            <w:tcW w:w="7683" w:type="dxa"/>
            <w:shd w:val="clear" w:color="auto" w:fill="auto"/>
          </w:tcPr>
          <w:p w14:paraId="4175A297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</w:t>
            </w:r>
            <w:r w:rsidRPr="00F13B7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反覆</w:t>
            </w:r>
            <w:proofErr w:type="gramStart"/>
            <w:r w:rsidRPr="00F13B7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複</w:t>
            </w:r>
            <w:proofErr w:type="gramEnd"/>
            <w:r w:rsidRPr="00F13B7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誦重要的訊息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如：數字、單字、詞彙、句型等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58EB62BE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</w:t>
            </w:r>
            <w:r w:rsidRPr="00F13B7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反覆抄寫</w:t>
            </w: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，增加學習印象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如：單字、計算公式與流程等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5937FA20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3.能</w:t>
            </w:r>
            <w:r w:rsidRPr="00F13B7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反覆練習相同動作</w:t>
            </w: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 xml:space="preserve">，增加熟練度 </w:t>
            </w:r>
          </w:p>
          <w:p w14:paraId="53837511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4.能</w:t>
            </w:r>
            <w:r w:rsidRPr="00F13B7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將新訊息和舊經驗、知識連結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如：聯想配對、關鍵字等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</w:tc>
        <w:tc>
          <w:tcPr>
            <w:tcW w:w="7087" w:type="dxa"/>
            <w:shd w:val="clear" w:color="auto" w:fill="auto"/>
          </w:tcPr>
          <w:p w14:paraId="752EE60A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 xml:space="preserve">1.能運用不同的反覆處理策略複習學習過的內容 </w:t>
            </w:r>
          </w:p>
          <w:p w14:paraId="233BF7CF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2.能將資料聚集成串，以擴充記憶量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如：將較長的號碼分成數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個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小 單位記憶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4E9E8283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3.能將學習內容賦予特定圖形的意義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如：心像法、位置法等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3201ABEA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 xml:space="preserve">4.能將抽象或較無意義的數字或文字轉換為有意義的字詞或句子 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如：諧音轉換法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052CFF10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5.能將依次序記憶的材料與既存有順序的知識產生一對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一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 xml:space="preserve">的連結 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如：字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鉤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法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</w:tc>
      </w:tr>
      <w:tr w:rsidR="00C75087" w:rsidRPr="00F13B77" w14:paraId="2EDCCB03" w14:textId="77777777" w:rsidTr="00477B7F">
        <w:tc>
          <w:tcPr>
            <w:tcW w:w="534" w:type="dxa"/>
            <w:shd w:val="clear" w:color="auto" w:fill="auto"/>
          </w:tcPr>
          <w:p w14:paraId="34C1ED00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組織策</w:t>
            </w:r>
            <w:r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略</w:t>
            </w:r>
          </w:p>
        </w:tc>
        <w:tc>
          <w:tcPr>
            <w:tcW w:w="7683" w:type="dxa"/>
            <w:shd w:val="clear" w:color="auto" w:fill="auto"/>
          </w:tcPr>
          <w:p w14:paraId="0EADD7A5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1.能具備</w:t>
            </w:r>
            <w:r w:rsidRPr="00F13B7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組織規則</w:t>
            </w: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的能力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國字組字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規則、英文拼音規則等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3E3682B9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</w:t>
            </w:r>
            <w:r w:rsidRPr="00F13B7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標記</w:t>
            </w: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學習材料的</w:t>
            </w:r>
            <w:r w:rsidRPr="00F13B7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重點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如：關鍵字句劃線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</w:tc>
        <w:tc>
          <w:tcPr>
            <w:tcW w:w="7087" w:type="dxa"/>
            <w:shd w:val="clear" w:color="auto" w:fill="auto"/>
          </w:tcPr>
          <w:p w14:paraId="4C41CC5F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1.能記錄課堂的學習重點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</w:t>
            </w:r>
            <w:r w:rsidRPr="00F13B7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作筆記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134A3833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</w:t>
            </w:r>
            <w:r w:rsidRPr="00F13B7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摘要</w:t>
            </w: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學習內容</w:t>
            </w:r>
            <w:r w:rsidRPr="00F13B7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重點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如：課本及教科書內容、課堂講義等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215AAE48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3.能使用視覺化組織軟體，將學習內容做成</w:t>
            </w:r>
            <w:r w:rsidRPr="00F13B7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組織圖</w:t>
            </w: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(如：Inspiration)</w:t>
            </w:r>
          </w:p>
        </w:tc>
      </w:tr>
      <w:tr w:rsidR="00C75087" w:rsidRPr="00F13B77" w14:paraId="218F274A" w14:textId="77777777" w:rsidTr="00477B7F">
        <w:tc>
          <w:tcPr>
            <w:tcW w:w="534" w:type="dxa"/>
            <w:shd w:val="clear" w:color="auto" w:fill="auto"/>
          </w:tcPr>
          <w:p w14:paraId="6764F72C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理解策</w:t>
            </w:r>
            <w:r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略</w:t>
            </w:r>
          </w:p>
        </w:tc>
        <w:tc>
          <w:tcPr>
            <w:tcW w:w="7683" w:type="dxa"/>
            <w:shd w:val="clear" w:color="auto" w:fill="auto"/>
          </w:tcPr>
          <w:p w14:paraId="276B3EF5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1.能摘要口語說明的重點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如：指令、步驟等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585B0D07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2.能依據上下文脈，表達出學習材料的語意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意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涵</w:t>
            </w:r>
          </w:p>
          <w:p w14:paraId="380F9F15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3.能解釋常見字、詞的涵義</w:t>
            </w:r>
          </w:p>
          <w:p w14:paraId="4A56C4CA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4.能註記自己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不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瞭解的內容</w:t>
            </w:r>
          </w:p>
          <w:p w14:paraId="7DC86341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5.能利用視覺輔助訊息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如：插圖、照片等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，瞭解文意</w:t>
            </w:r>
          </w:p>
          <w:p w14:paraId="0B94A7B5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6.能說明文章內容的字面字義</w:t>
            </w:r>
          </w:p>
        </w:tc>
        <w:tc>
          <w:tcPr>
            <w:tcW w:w="7087" w:type="dxa"/>
            <w:shd w:val="clear" w:color="auto" w:fill="auto"/>
          </w:tcPr>
          <w:p w14:paraId="60F27E3A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1.能說明文章內容的因果關係</w:t>
            </w:r>
          </w:p>
          <w:p w14:paraId="51E16F1B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2.能將學習內容定出標題</w:t>
            </w:r>
          </w:p>
          <w:p w14:paraId="50703833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3.能表達出文章內容的核心與重要概念</w:t>
            </w:r>
          </w:p>
          <w:p w14:paraId="7C28CAC0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4.能運用資訊軟體的多元提示系統整理出學習內容綱要</w:t>
            </w:r>
          </w:p>
          <w:p w14:paraId="43F719DE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5.能依據學習的內容提出疑問之處</w:t>
            </w:r>
          </w:p>
          <w:p w14:paraId="79A825B3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6.能透過自問自答的方式，確認理解的程度</w:t>
            </w:r>
          </w:p>
          <w:p w14:paraId="42BB2BE1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7.能依據上下文脈預測文意重點</w:t>
            </w:r>
          </w:p>
        </w:tc>
      </w:tr>
      <w:tr w:rsidR="00C75087" w:rsidRPr="00F13B77" w14:paraId="1E6FAAA3" w14:textId="77777777" w:rsidTr="00477B7F">
        <w:tc>
          <w:tcPr>
            <w:tcW w:w="15304" w:type="dxa"/>
            <w:gridSpan w:val="3"/>
            <w:shd w:val="clear" w:color="auto" w:fill="auto"/>
          </w:tcPr>
          <w:p w14:paraId="0BE2FF7A" w14:textId="77777777" w:rsidR="00C75087" w:rsidRPr="00F13B77" w:rsidRDefault="00C75087" w:rsidP="008F045B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動機態度策略</w:t>
            </w:r>
          </w:p>
        </w:tc>
      </w:tr>
      <w:tr w:rsidR="00C75087" w:rsidRPr="00F13B77" w14:paraId="591DF38B" w14:textId="77777777" w:rsidTr="00477B7F">
        <w:tc>
          <w:tcPr>
            <w:tcW w:w="534" w:type="dxa"/>
            <w:shd w:val="clear" w:color="auto" w:fill="auto"/>
          </w:tcPr>
          <w:p w14:paraId="3CF1F559" w14:textId="77777777" w:rsidR="00C75087" w:rsidRPr="00F13B77" w:rsidRDefault="00C75087" w:rsidP="008F045B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類別</w:t>
            </w:r>
          </w:p>
        </w:tc>
        <w:tc>
          <w:tcPr>
            <w:tcW w:w="7683" w:type="dxa"/>
            <w:shd w:val="clear" w:color="auto" w:fill="auto"/>
          </w:tcPr>
          <w:p w14:paraId="295E31C6" w14:textId="77777777" w:rsidR="00C75087" w:rsidRPr="00F13B77" w:rsidRDefault="00C75087" w:rsidP="008F045B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第一階段</w:t>
            </w:r>
          </w:p>
        </w:tc>
        <w:tc>
          <w:tcPr>
            <w:tcW w:w="7087" w:type="dxa"/>
            <w:shd w:val="clear" w:color="auto" w:fill="auto"/>
          </w:tcPr>
          <w:p w14:paraId="1DA835A0" w14:textId="77777777" w:rsidR="00C75087" w:rsidRPr="00F13B77" w:rsidRDefault="00C75087" w:rsidP="008F045B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第二階段</w:t>
            </w:r>
          </w:p>
        </w:tc>
      </w:tr>
      <w:tr w:rsidR="00C75087" w:rsidRPr="00F13B77" w14:paraId="56C13F12" w14:textId="77777777" w:rsidTr="00477B7F">
        <w:tc>
          <w:tcPr>
            <w:tcW w:w="534" w:type="dxa"/>
            <w:shd w:val="clear" w:color="auto" w:fill="auto"/>
          </w:tcPr>
          <w:p w14:paraId="6D151314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動機策</w:t>
            </w:r>
            <w:r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略</w:t>
            </w:r>
          </w:p>
        </w:tc>
        <w:tc>
          <w:tcPr>
            <w:tcW w:w="7683" w:type="dxa"/>
            <w:shd w:val="clear" w:color="auto" w:fill="auto"/>
          </w:tcPr>
          <w:p w14:paraId="5C89E292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1.能表達出學習對自己的益處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如：能看懂故事書、正確使用金錢等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30C5E211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2.能自己選擇學習成果的正向獎勵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如：得到實質的獎品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327E76A6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3.能自己選擇運用不同的方式表現學習的成果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如：戲劇、圖畫、文字等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389A9B4B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4.能將學習內容和學習目標進行連結</w:t>
            </w:r>
          </w:p>
          <w:p w14:paraId="1E444FAF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5.能透過外控的增強系統，達到正向的學習表現</w:t>
            </w:r>
          </w:p>
        </w:tc>
        <w:tc>
          <w:tcPr>
            <w:tcW w:w="7087" w:type="dxa"/>
            <w:shd w:val="clear" w:color="auto" w:fill="auto"/>
          </w:tcPr>
          <w:p w14:paraId="3DB1B255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1.能設定符合自己能力水準的學習目標</w:t>
            </w:r>
          </w:p>
          <w:p w14:paraId="651344D6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2.能覺察自身的學習意願和學習表現之間的關係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如：我願意花比較多時間學習的科目會有比較好的成績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2F44BD67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3.能將自己的學習成果做正向的歸因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如：我成績進步是因為我很努力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7B22F553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4.能嘗試可能的解決方案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如：我這個題目不願做，我可以尋問同學或老師等方式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072A7A5A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5.能選擇不同的自我增強策略，給予自己適當的鼓勵</w:t>
            </w:r>
          </w:p>
          <w:p w14:paraId="03A4724A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6.能選擇參與有興趣的校內外學習活動</w:t>
            </w:r>
          </w:p>
        </w:tc>
      </w:tr>
      <w:tr w:rsidR="00C75087" w:rsidRPr="00F13B77" w14:paraId="16E99045" w14:textId="77777777" w:rsidTr="00477B7F">
        <w:tc>
          <w:tcPr>
            <w:tcW w:w="534" w:type="dxa"/>
            <w:shd w:val="clear" w:color="auto" w:fill="auto"/>
          </w:tcPr>
          <w:p w14:paraId="4E9D8C99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態度策</w:t>
            </w:r>
            <w:r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略</w:t>
            </w:r>
          </w:p>
        </w:tc>
        <w:tc>
          <w:tcPr>
            <w:tcW w:w="7683" w:type="dxa"/>
            <w:shd w:val="clear" w:color="auto" w:fill="auto"/>
          </w:tcPr>
          <w:p w14:paraId="0D27BB7A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1.能遵守既定的學習規範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如：準時上下課、繳交作業等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484FEE64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2.能檢核自己的學習行為</w:t>
            </w:r>
          </w:p>
          <w:p w14:paraId="3D795F93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3.能遵守特定學習項目的規範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如：運動規則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74545DCB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4.能接受指導者的指正，調整或修正不適當的學習行為</w:t>
            </w:r>
          </w:p>
        </w:tc>
        <w:tc>
          <w:tcPr>
            <w:tcW w:w="7087" w:type="dxa"/>
            <w:shd w:val="clear" w:color="auto" w:fill="auto"/>
          </w:tcPr>
          <w:p w14:paraId="639F3B51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1.能用適當的方法完成工作或作業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如：同儕合作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6EB374F4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2.能調整自己在不同學習情境下應有的學習行為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如：戶外教學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759AAF5F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3.能自己進行課前準備工作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備妥學用品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、事先預習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4A46BDBB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4.能自己進行課後複習工作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如：作業練習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</w:tc>
      </w:tr>
      <w:tr w:rsidR="00C75087" w:rsidRPr="00F13B77" w14:paraId="3A667B67" w14:textId="77777777" w:rsidTr="00477B7F">
        <w:tc>
          <w:tcPr>
            <w:tcW w:w="15304" w:type="dxa"/>
            <w:gridSpan w:val="3"/>
            <w:shd w:val="clear" w:color="auto" w:fill="auto"/>
          </w:tcPr>
          <w:p w14:paraId="195058AC" w14:textId="77777777" w:rsidR="00C75087" w:rsidRPr="00F13B77" w:rsidRDefault="00C75087" w:rsidP="008F045B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支持性學習策略</w:t>
            </w:r>
          </w:p>
        </w:tc>
      </w:tr>
      <w:tr w:rsidR="00C75087" w:rsidRPr="00F13B77" w14:paraId="12BB532E" w14:textId="77777777" w:rsidTr="00477B7F">
        <w:tc>
          <w:tcPr>
            <w:tcW w:w="534" w:type="dxa"/>
            <w:shd w:val="clear" w:color="auto" w:fill="auto"/>
          </w:tcPr>
          <w:p w14:paraId="0898EBBF" w14:textId="77777777" w:rsidR="00C75087" w:rsidRPr="00F13B77" w:rsidRDefault="00C75087" w:rsidP="008F045B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lastRenderedPageBreak/>
              <w:t>類別</w:t>
            </w:r>
          </w:p>
        </w:tc>
        <w:tc>
          <w:tcPr>
            <w:tcW w:w="7683" w:type="dxa"/>
            <w:shd w:val="clear" w:color="auto" w:fill="auto"/>
          </w:tcPr>
          <w:p w14:paraId="6D98C33E" w14:textId="77777777" w:rsidR="00C75087" w:rsidRPr="00F13B77" w:rsidRDefault="00C75087" w:rsidP="008F045B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第一階段</w:t>
            </w:r>
          </w:p>
        </w:tc>
        <w:tc>
          <w:tcPr>
            <w:tcW w:w="7087" w:type="dxa"/>
            <w:shd w:val="clear" w:color="auto" w:fill="auto"/>
          </w:tcPr>
          <w:p w14:paraId="18871EF5" w14:textId="77777777" w:rsidR="00C75087" w:rsidRPr="00F13B77" w:rsidRDefault="00C75087" w:rsidP="008F045B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第二階段</w:t>
            </w:r>
          </w:p>
        </w:tc>
      </w:tr>
      <w:tr w:rsidR="00C75087" w:rsidRPr="00F13B77" w14:paraId="0E937A81" w14:textId="77777777" w:rsidTr="00477B7F">
        <w:tc>
          <w:tcPr>
            <w:tcW w:w="534" w:type="dxa"/>
            <w:shd w:val="clear" w:color="auto" w:fill="auto"/>
          </w:tcPr>
          <w:p w14:paraId="3772CBB3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環境調整</w:t>
            </w:r>
          </w:p>
          <w:p w14:paraId="49FD7083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策    略</w:t>
            </w:r>
          </w:p>
        </w:tc>
        <w:tc>
          <w:tcPr>
            <w:tcW w:w="7683" w:type="dxa"/>
            <w:shd w:val="clear" w:color="auto" w:fill="auto"/>
          </w:tcPr>
          <w:p w14:paraId="1AD22D4E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1.能表達出目前學習環境安排的適切性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如：位置大小是否適當、光線是否足夠等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2.能表達出目前學習環境的干擾因素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如：環境噪音、教室外走動的人等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</w:tc>
        <w:tc>
          <w:tcPr>
            <w:tcW w:w="7087" w:type="dxa"/>
            <w:shd w:val="clear" w:color="auto" w:fill="auto"/>
          </w:tcPr>
          <w:p w14:paraId="0C20C967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1.能分析不同學習環境安排對學習行為的影響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如：不同座位安排會有哪些不同的影響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60DB3382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2.能表達學習環境調整需求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如：目前座位看不清楚黑板需要增加光線並將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座位調前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)</w:t>
            </w:r>
          </w:p>
          <w:p w14:paraId="5453D9D1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3.能表達適合自己的讀書環境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如：安靜、獨立的空間環境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2FD80DBB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4.能表達適合自己的評量環境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如：獨立考場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</w:tc>
      </w:tr>
      <w:tr w:rsidR="00C75087" w:rsidRPr="00F13B77" w14:paraId="11CE934F" w14:textId="77777777" w:rsidTr="00477B7F">
        <w:tc>
          <w:tcPr>
            <w:tcW w:w="534" w:type="dxa"/>
            <w:shd w:val="clear" w:color="auto" w:fill="auto"/>
          </w:tcPr>
          <w:p w14:paraId="4ACF69D9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學習輔助</w:t>
            </w:r>
          </w:p>
          <w:p w14:paraId="121C9283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策    略</w:t>
            </w:r>
          </w:p>
        </w:tc>
        <w:tc>
          <w:tcPr>
            <w:tcW w:w="7683" w:type="dxa"/>
            <w:shd w:val="clear" w:color="auto" w:fill="auto"/>
          </w:tcPr>
          <w:p w14:paraId="6D2D558C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1.能運用多感官學習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如：視、聽、觸、動等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7F37D145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2.能標記或圈選學習綱要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如：標題、黑體字等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1B64362F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3.能明確表達自己對某些事情有不清楚之處</w:t>
            </w:r>
          </w:p>
          <w:p w14:paraId="6E7F7520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4.能主動發問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如：向老師或同學請教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2ABD347A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5.能運用學習工具書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如：字典、百科全書等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協助學習</w:t>
            </w:r>
          </w:p>
          <w:p w14:paraId="3792FCDE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6.能透過同儕引導促進學習成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聽從學伴的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指引、完成小組分配的 工作等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1CFBB49B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7.能透過具體的學習表現評估，確認自己的進步情形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如：課程本位評量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</w:tc>
        <w:tc>
          <w:tcPr>
            <w:tcW w:w="7087" w:type="dxa"/>
            <w:shd w:val="clear" w:color="auto" w:fill="auto"/>
          </w:tcPr>
          <w:p w14:paraId="7F4C5D9F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1.能主動尋求適當的協助者解決學習問題</w:t>
            </w:r>
          </w:p>
          <w:p w14:paraId="2FB08942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2.能運用網路檢索特定的學習資訊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如：網站、圖片等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228E836B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3.能主動標記學習材料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如：教科書、講義等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的綱要或重點提示</w:t>
            </w:r>
          </w:p>
          <w:p w14:paraId="50545C90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4.能運用學習工具書解答學習問題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如：辭典釋義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4F6FDF19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5.能運用圖書館搜尋學習相關資料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如：書籍、期刊等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</w:tc>
      </w:tr>
      <w:tr w:rsidR="00C75087" w:rsidRPr="00F13B77" w14:paraId="7A3AFE4D" w14:textId="77777777" w:rsidTr="00477B7F">
        <w:tc>
          <w:tcPr>
            <w:tcW w:w="534" w:type="dxa"/>
            <w:shd w:val="clear" w:color="auto" w:fill="auto"/>
          </w:tcPr>
          <w:p w14:paraId="3CF5ED47" w14:textId="77777777" w:rsidR="00C75087" w:rsidRPr="00F13B77" w:rsidRDefault="00C75087" w:rsidP="008F045B">
            <w:pPr>
              <w:rPr>
                <w:rFonts w:ascii="標楷體" w:eastAsia="標楷體" w:hAnsi="標楷體" w:hint="eastAsia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考試策略</w:t>
            </w:r>
          </w:p>
        </w:tc>
        <w:tc>
          <w:tcPr>
            <w:tcW w:w="7683" w:type="dxa"/>
            <w:shd w:val="clear" w:color="auto" w:fill="auto"/>
          </w:tcPr>
          <w:p w14:paraId="419CA3BF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1.能確認考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詴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的日期、時間</w:t>
            </w:r>
          </w:p>
          <w:p w14:paraId="31429FE5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2.能確認考試的評量內容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如：小考、段考的評量範圍等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63FCCEEF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3.能依據評量方式的指導語作答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如：紙筆、口語問題、操作等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749B903F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4.能作答不同類型的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詴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題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題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型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如：是非題、選擇題、填充題、問答題等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0EF9B089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5.能進行考前複習活動</w:t>
            </w:r>
          </w:p>
          <w:p w14:paraId="1BF61DC3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6.能在交卷前檢查考卷答案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如：確定每一題都有寫到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4BE078D6" w14:textId="77777777" w:rsidR="00C75087" w:rsidRPr="00F13B77" w:rsidRDefault="00C75087" w:rsidP="008F045B">
            <w:pPr>
              <w:rPr>
                <w:rFonts w:ascii="標楷體" w:eastAsia="標楷體" w:hAnsi="標楷體" w:hint="eastAsia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7.能在考試後訂正答案</w:t>
            </w:r>
          </w:p>
        </w:tc>
        <w:tc>
          <w:tcPr>
            <w:tcW w:w="7087" w:type="dxa"/>
            <w:shd w:val="clear" w:color="auto" w:fill="auto"/>
          </w:tcPr>
          <w:p w14:paraId="7D889004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1.能自己閱讀考卷指導語作答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詴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卷</w:t>
            </w:r>
          </w:p>
          <w:p w14:paraId="7B09E754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2.能擬訂考前複習時間表</w:t>
            </w:r>
          </w:p>
          <w:p w14:paraId="45FC87B6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3.能分配作答的時間</w:t>
            </w:r>
          </w:p>
          <w:p w14:paraId="03EF3740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4.能調整作答的順序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如：不需要依據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題項作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答，可先做簡單的、已經會的題目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0B273578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5.能主動進行考後複習活動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如：錯誤訂正、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題項再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練習等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</w:tc>
      </w:tr>
      <w:tr w:rsidR="00C75087" w:rsidRPr="00F13B77" w14:paraId="2108EC3C" w14:textId="77777777" w:rsidTr="00477B7F">
        <w:tc>
          <w:tcPr>
            <w:tcW w:w="15304" w:type="dxa"/>
            <w:gridSpan w:val="3"/>
            <w:shd w:val="clear" w:color="auto" w:fill="auto"/>
          </w:tcPr>
          <w:p w14:paraId="443ADBA4" w14:textId="77777777" w:rsidR="00C75087" w:rsidRPr="00F13B77" w:rsidRDefault="00C75087" w:rsidP="008F045B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後設認知策略</w:t>
            </w:r>
          </w:p>
        </w:tc>
      </w:tr>
      <w:tr w:rsidR="00C75087" w:rsidRPr="00F13B77" w14:paraId="69669738" w14:textId="77777777" w:rsidTr="00477B7F">
        <w:tc>
          <w:tcPr>
            <w:tcW w:w="534" w:type="dxa"/>
            <w:shd w:val="clear" w:color="auto" w:fill="auto"/>
          </w:tcPr>
          <w:p w14:paraId="6E5B827A" w14:textId="77777777" w:rsidR="00C75087" w:rsidRPr="00F13B77" w:rsidRDefault="00C75087" w:rsidP="008F045B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類別</w:t>
            </w:r>
          </w:p>
        </w:tc>
        <w:tc>
          <w:tcPr>
            <w:tcW w:w="7683" w:type="dxa"/>
            <w:shd w:val="clear" w:color="auto" w:fill="auto"/>
          </w:tcPr>
          <w:p w14:paraId="47A96381" w14:textId="77777777" w:rsidR="00C75087" w:rsidRPr="00F13B77" w:rsidRDefault="00C75087" w:rsidP="008F045B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第一階段</w:t>
            </w:r>
          </w:p>
        </w:tc>
        <w:tc>
          <w:tcPr>
            <w:tcW w:w="7087" w:type="dxa"/>
            <w:shd w:val="clear" w:color="auto" w:fill="auto"/>
          </w:tcPr>
          <w:p w14:paraId="485B15F8" w14:textId="77777777" w:rsidR="00C75087" w:rsidRPr="00F13B77" w:rsidRDefault="00C75087" w:rsidP="008F045B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第二階段</w:t>
            </w:r>
          </w:p>
        </w:tc>
      </w:tr>
      <w:tr w:rsidR="00C75087" w:rsidRPr="00F13B77" w14:paraId="75909A5F" w14:textId="77777777" w:rsidTr="00477B7F">
        <w:tc>
          <w:tcPr>
            <w:tcW w:w="534" w:type="dxa"/>
            <w:shd w:val="clear" w:color="auto" w:fill="auto"/>
          </w:tcPr>
          <w:p w14:paraId="1FC42E2A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自我認知</w:t>
            </w:r>
          </w:p>
          <w:p w14:paraId="442BCD89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策    略</w:t>
            </w:r>
          </w:p>
        </w:tc>
        <w:tc>
          <w:tcPr>
            <w:tcW w:w="7683" w:type="dxa"/>
            <w:shd w:val="clear" w:color="auto" w:fill="auto"/>
          </w:tcPr>
          <w:p w14:paraId="5F78D729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1.能表達自己學習的內容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如:用自己的話，說出、寫出或畫出等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39E32A4B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2.能表達自己的學習歷程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如：數學計算過程、記憶的步驟、內 容的架構圖等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5ADA5663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3.能安排每天的學習時間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如：學校學習時間、課後複習、作業等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</w:tc>
        <w:tc>
          <w:tcPr>
            <w:tcW w:w="7087" w:type="dxa"/>
            <w:shd w:val="clear" w:color="auto" w:fill="auto"/>
          </w:tcPr>
          <w:p w14:paraId="0530F753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1.能列出學習科目的優先順序</w:t>
            </w:r>
          </w:p>
          <w:p w14:paraId="428CD915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2.能分析學習的內容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如：6W問題引導分析學習內容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3070E1BB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3.能運用適合的學習策略學習特定項目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如：閱讀理解策略、數學解題策略等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</w:tc>
      </w:tr>
      <w:tr w:rsidR="00C75087" w:rsidRPr="00F13B77" w14:paraId="397B5341" w14:textId="77777777" w:rsidTr="00477B7F">
        <w:tc>
          <w:tcPr>
            <w:tcW w:w="534" w:type="dxa"/>
            <w:shd w:val="clear" w:color="auto" w:fill="auto"/>
          </w:tcPr>
          <w:p w14:paraId="477F2DBD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監控調整</w:t>
            </w:r>
          </w:p>
          <w:p w14:paraId="750A95FB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策    略</w:t>
            </w:r>
          </w:p>
        </w:tc>
        <w:tc>
          <w:tcPr>
            <w:tcW w:w="7683" w:type="dxa"/>
            <w:shd w:val="clear" w:color="auto" w:fill="auto"/>
          </w:tcPr>
          <w:p w14:paraId="3228B4B9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1.能設定具體的學習目標</w:t>
            </w:r>
          </w:p>
          <w:p w14:paraId="5EA9DE78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2.能設定個別學習項目或學習活動完成的時間</w:t>
            </w:r>
          </w:p>
          <w:p w14:paraId="35C88373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3.能依據擬訂好的時間表進行學習活動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如：讀書時間安排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6867B528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4.能逐步檢核錯誤之處</w:t>
            </w:r>
          </w:p>
          <w:p w14:paraId="6D9DAC53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5.能依循指導者的指令，修正錯誤</w:t>
            </w:r>
          </w:p>
          <w:p w14:paraId="54E8E277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6.能檢核所需完成的工作進度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如：做完一項工作打勾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</w:tc>
        <w:tc>
          <w:tcPr>
            <w:tcW w:w="7087" w:type="dxa"/>
            <w:shd w:val="clear" w:color="auto" w:fill="auto"/>
          </w:tcPr>
          <w:p w14:paraId="0544C1E1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1.能擬訂具體的學習目標</w:t>
            </w:r>
          </w:p>
          <w:p w14:paraId="39CE95A0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2.能在引導下，擬訂達成目標所需的步驟</w:t>
            </w:r>
          </w:p>
          <w:p w14:paraId="454F0081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3.能自我檢核和記錄，每一個步驟的執行結果</w:t>
            </w:r>
          </w:p>
          <w:p w14:paraId="02D3257D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4.能依不同需求使用不同的問題解決方法</w:t>
            </w:r>
          </w:p>
          <w:p w14:paraId="7951F0F7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5.能自我提醒學習行為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如：集中注意力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  <w:p w14:paraId="57963BA7" w14:textId="77777777" w:rsidR="00C75087" w:rsidRPr="00F13B77" w:rsidRDefault="00C75087" w:rsidP="008F045B">
            <w:pPr>
              <w:rPr>
                <w:rFonts w:ascii="標楷體" w:eastAsia="標楷體" w:hAnsi="標楷體"/>
                <w:sz w:val="26"/>
                <w:szCs w:val="26"/>
              </w:rPr>
            </w:pPr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6.能擬定與分配學習時間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（</w:t>
            </w:r>
            <w:proofErr w:type="gramEnd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如：學習時間分配表</w:t>
            </w:r>
            <w:proofErr w:type="gramStart"/>
            <w:r w:rsidRPr="00F13B77">
              <w:rPr>
                <w:rFonts w:ascii="標楷體" w:eastAsia="標楷體" w:hAnsi="標楷體" w:hint="eastAsia"/>
                <w:sz w:val="26"/>
                <w:szCs w:val="26"/>
              </w:rPr>
              <w:t>）</w:t>
            </w:r>
            <w:proofErr w:type="gramEnd"/>
          </w:p>
        </w:tc>
      </w:tr>
    </w:tbl>
    <w:p w14:paraId="4B35B96F" w14:textId="77777777" w:rsidR="00C75087" w:rsidRPr="00F13B77" w:rsidRDefault="00C75087" w:rsidP="00C75087">
      <w:pPr>
        <w:rPr>
          <w:rFonts w:ascii="標楷體" w:eastAsia="標楷體" w:hAnsi="標楷體"/>
          <w:sz w:val="26"/>
          <w:szCs w:val="26"/>
        </w:rPr>
      </w:pPr>
    </w:p>
    <w:p w14:paraId="6717A27A" w14:textId="77777777" w:rsidR="00C75087" w:rsidRPr="00F13B77" w:rsidRDefault="00C75087" w:rsidP="00C75087">
      <w:pPr>
        <w:rPr>
          <w:rFonts w:ascii="標楷體" w:eastAsia="標楷體" w:hAnsi="標楷體" w:hint="eastAsia"/>
          <w:sz w:val="26"/>
          <w:szCs w:val="26"/>
        </w:rPr>
      </w:pPr>
    </w:p>
    <w:p w14:paraId="44EF6609" w14:textId="77777777" w:rsidR="00C75087" w:rsidRPr="00C75087" w:rsidRDefault="00C75087" w:rsidP="00252471">
      <w:pPr>
        <w:spacing w:line="460" w:lineRule="exact"/>
        <w:rPr>
          <w:rFonts w:ascii="標楷體" w:eastAsia="標楷體" w:hAnsi="標楷體" w:hint="eastAsia"/>
          <w:sz w:val="28"/>
          <w:szCs w:val="28"/>
        </w:rPr>
      </w:pPr>
    </w:p>
    <w:p w14:paraId="1FBB4789" w14:textId="42F23110" w:rsidR="00252471" w:rsidRDefault="00252471" w:rsidP="00252471">
      <w:pPr>
        <w:widowControl/>
        <w:rPr>
          <w:rFonts w:ascii="標楷體" w:eastAsia="標楷體" w:hAnsi="標楷體"/>
          <w:sz w:val="28"/>
          <w:szCs w:val="28"/>
        </w:rPr>
      </w:pPr>
    </w:p>
    <w:sectPr w:rsidR="00252471" w:rsidSect="00252471">
      <w:pgSz w:w="16838" w:h="23811" w:code="8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altName w:val="DF Kai Shu"/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BB539E"/>
    <w:multiLevelType w:val="hybridMultilevel"/>
    <w:tmpl w:val="474E0330"/>
    <w:lvl w:ilvl="0" w:tplc="C73618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44CEE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60AD5D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F46DC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70EE9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B46C0F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2DC50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60210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6FA2DC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90413F1"/>
    <w:multiLevelType w:val="hybridMultilevel"/>
    <w:tmpl w:val="8B444E8E"/>
    <w:lvl w:ilvl="0" w:tplc="0108D5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CC62B5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9BE8C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0762E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CFA9A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95834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81EF9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38AE3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638F5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B195CC5"/>
    <w:multiLevelType w:val="hybridMultilevel"/>
    <w:tmpl w:val="8CCE4FC8"/>
    <w:lvl w:ilvl="0" w:tplc="34A64A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DA8F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1F83D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A3E86C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A8A99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1B8EA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08AC3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AA42A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544B4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2934514"/>
    <w:multiLevelType w:val="hybridMultilevel"/>
    <w:tmpl w:val="C40EFE10"/>
    <w:lvl w:ilvl="0" w:tplc="6CA2FE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0AEBE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26D4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7858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FDCE8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3486E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6696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AB86A7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4D6F8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13A724D1"/>
    <w:multiLevelType w:val="hybridMultilevel"/>
    <w:tmpl w:val="DD581B0C"/>
    <w:lvl w:ilvl="0" w:tplc="74F8CD5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5" w15:restartNumberingAfterBreak="0">
    <w:nsid w:val="142F0DD1"/>
    <w:multiLevelType w:val="hybridMultilevel"/>
    <w:tmpl w:val="64464C4E"/>
    <w:lvl w:ilvl="0" w:tplc="C8CE10C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01CA45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068AB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E8433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9FAE8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D2B7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5C2C2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E4275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408BE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168C330F"/>
    <w:multiLevelType w:val="hybridMultilevel"/>
    <w:tmpl w:val="F65CC6AE"/>
    <w:lvl w:ilvl="0" w:tplc="91C2636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FEE02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FE4D5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FA45E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934D37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49886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A0E1A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90282F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A58BC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16D768E8"/>
    <w:multiLevelType w:val="hybridMultilevel"/>
    <w:tmpl w:val="D6B69A2C"/>
    <w:lvl w:ilvl="0" w:tplc="27684C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3C8A0C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DFA46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35C84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5E48A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6AE806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8AA62F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E528A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A3626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D395DC2"/>
    <w:multiLevelType w:val="hybridMultilevel"/>
    <w:tmpl w:val="28C4713A"/>
    <w:lvl w:ilvl="0" w:tplc="1FBA91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3C8DF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562F9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EBEAE9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AB8E9E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CD2FF1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AE6B6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2C282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60858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1DA20361"/>
    <w:multiLevelType w:val="hybridMultilevel"/>
    <w:tmpl w:val="B5C857A8"/>
    <w:lvl w:ilvl="0" w:tplc="3F38D4AA">
      <w:start w:val="1"/>
      <w:numFmt w:val="taiwaneseCounting"/>
      <w:lvlText w:val="%1."/>
      <w:lvlJc w:val="left"/>
      <w:pPr>
        <w:tabs>
          <w:tab w:val="num" w:pos="720"/>
        </w:tabs>
        <w:ind w:left="720" w:hanging="360"/>
      </w:pPr>
    </w:lvl>
    <w:lvl w:ilvl="1" w:tplc="01405928" w:tentative="1">
      <w:start w:val="1"/>
      <w:numFmt w:val="taiwaneseCounting"/>
      <w:lvlText w:val="%2."/>
      <w:lvlJc w:val="left"/>
      <w:pPr>
        <w:tabs>
          <w:tab w:val="num" w:pos="1440"/>
        </w:tabs>
        <w:ind w:left="1440" w:hanging="360"/>
      </w:pPr>
    </w:lvl>
    <w:lvl w:ilvl="2" w:tplc="E7A092F0" w:tentative="1">
      <w:start w:val="1"/>
      <w:numFmt w:val="taiwaneseCounting"/>
      <w:lvlText w:val="%3."/>
      <w:lvlJc w:val="left"/>
      <w:pPr>
        <w:tabs>
          <w:tab w:val="num" w:pos="2160"/>
        </w:tabs>
        <w:ind w:left="2160" w:hanging="360"/>
      </w:pPr>
    </w:lvl>
    <w:lvl w:ilvl="3" w:tplc="6866789E" w:tentative="1">
      <w:start w:val="1"/>
      <w:numFmt w:val="taiwaneseCounting"/>
      <w:lvlText w:val="%4."/>
      <w:lvlJc w:val="left"/>
      <w:pPr>
        <w:tabs>
          <w:tab w:val="num" w:pos="2880"/>
        </w:tabs>
        <w:ind w:left="2880" w:hanging="360"/>
      </w:pPr>
    </w:lvl>
    <w:lvl w:ilvl="4" w:tplc="D33AED24" w:tentative="1">
      <w:start w:val="1"/>
      <w:numFmt w:val="taiwaneseCounting"/>
      <w:lvlText w:val="%5."/>
      <w:lvlJc w:val="left"/>
      <w:pPr>
        <w:tabs>
          <w:tab w:val="num" w:pos="3600"/>
        </w:tabs>
        <w:ind w:left="3600" w:hanging="360"/>
      </w:pPr>
    </w:lvl>
    <w:lvl w:ilvl="5" w:tplc="15FE27B2" w:tentative="1">
      <w:start w:val="1"/>
      <w:numFmt w:val="taiwaneseCounting"/>
      <w:lvlText w:val="%6."/>
      <w:lvlJc w:val="left"/>
      <w:pPr>
        <w:tabs>
          <w:tab w:val="num" w:pos="4320"/>
        </w:tabs>
        <w:ind w:left="4320" w:hanging="360"/>
      </w:pPr>
    </w:lvl>
    <w:lvl w:ilvl="6" w:tplc="30A81CAA" w:tentative="1">
      <w:start w:val="1"/>
      <w:numFmt w:val="taiwaneseCounting"/>
      <w:lvlText w:val="%7."/>
      <w:lvlJc w:val="left"/>
      <w:pPr>
        <w:tabs>
          <w:tab w:val="num" w:pos="5040"/>
        </w:tabs>
        <w:ind w:left="5040" w:hanging="360"/>
      </w:pPr>
    </w:lvl>
    <w:lvl w:ilvl="7" w:tplc="052E1B06" w:tentative="1">
      <w:start w:val="1"/>
      <w:numFmt w:val="taiwaneseCounting"/>
      <w:lvlText w:val="%8."/>
      <w:lvlJc w:val="left"/>
      <w:pPr>
        <w:tabs>
          <w:tab w:val="num" w:pos="5760"/>
        </w:tabs>
        <w:ind w:left="5760" w:hanging="360"/>
      </w:pPr>
    </w:lvl>
    <w:lvl w:ilvl="8" w:tplc="08F03C1C" w:tentative="1">
      <w:start w:val="1"/>
      <w:numFmt w:val="taiwaneseCounting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0477900"/>
    <w:multiLevelType w:val="hybridMultilevel"/>
    <w:tmpl w:val="97DA01AC"/>
    <w:lvl w:ilvl="0" w:tplc="9C668C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83401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D3CB2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144B1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18838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17EA9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5726D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052B1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606D4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24E17BD1"/>
    <w:multiLevelType w:val="hybridMultilevel"/>
    <w:tmpl w:val="6B260642"/>
    <w:lvl w:ilvl="0" w:tplc="5428FFA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2" w15:restartNumberingAfterBreak="0">
    <w:nsid w:val="25567F9B"/>
    <w:multiLevelType w:val="hybridMultilevel"/>
    <w:tmpl w:val="5E847B3C"/>
    <w:lvl w:ilvl="0" w:tplc="2710D6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6CC75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B20875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04A1FF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D5880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A14F4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5DEAD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EFAB2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D22AA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1567F4C"/>
    <w:multiLevelType w:val="hybridMultilevel"/>
    <w:tmpl w:val="AE9E6804"/>
    <w:lvl w:ilvl="0" w:tplc="C99AD4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AD8D3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9E6E0E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9FC00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AE027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88C9F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3F045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09C94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35AF9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315B23F2"/>
    <w:multiLevelType w:val="hybridMultilevel"/>
    <w:tmpl w:val="5A38A7FC"/>
    <w:lvl w:ilvl="0" w:tplc="FD5A05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2EC5A4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89EAF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51830D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8DE55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30E51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4EE6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750F3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12C5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3402001C"/>
    <w:multiLevelType w:val="hybridMultilevel"/>
    <w:tmpl w:val="DB723028"/>
    <w:lvl w:ilvl="0" w:tplc="D6E6BC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0D6A9E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D0A12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CB0AD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D5080E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CCA6E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38C3B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4D46C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77A4E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34C647A1"/>
    <w:multiLevelType w:val="hybridMultilevel"/>
    <w:tmpl w:val="7F92972A"/>
    <w:lvl w:ilvl="0" w:tplc="9A6817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DC4042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99A96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BA2393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A9253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602BE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01472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F836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8E4FA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370A2D1D"/>
    <w:multiLevelType w:val="hybridMultilevel"/>
    <w:tmpl w:val="CB982C38"/>
    <w:lvl w:ilvl="0" w:tplc="C810A8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996446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41685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33E1DE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EE2BB2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8D048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38839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F40146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A40C7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3F9C0ACB"/>
    <w:multiLevelType w:val="hybridMultilevel"/>
    <w:tmpl w:val="7CD450D8"/>
    <w:lvl w:ilvl="0" w:tplc="EB3C0A3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04ED55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6EA7C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480F7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4063B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122AF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D2EB2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F69F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3459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41E70BDE"/>
    <w:multiLevelType w:val="hybridMultilevel"/>
    <w:tmpl w:val="E722CA7C"/>
    <w:lvl w:ilvl="0" w:tplc="89D678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066EB2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0B81E9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46A3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8B038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7AA38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28C1B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6C6BE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0E4B6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47281531"/>
    <w:multiLevelType w:val="hybridMultilevel"/>
    <w:tmpl w:val="63BE0438"/>
    <w:lvl w:ilvl="0" w:tplc="15E6796E">
      <w:start w:val="1"/>
      <w:numFmt w:val="taiwaneseCounting"/>
      <w:lvlText w:val="%1."/>
      <w:lvlJc w:val="left"/>
      <w:pPr>
        <w:tabs>
          <w:tab w:val="num" w:pos="720"/>
        </w:tabs>
        <w:ind w:left="720" w:hanging="360"/>
      </w:pPr>
    </w:lvl>
    <w:lvl w:ilvl="1" w:tplc="DAEC35F8" w:tentative="1">
      <w:start w:val="1"/>
      <w:numFmt w:val="taiwaneseCounting"/>
      <w:lvlText w:val="%2."/>
      <w:lvlJc w:val="left"/>
      <w:pPr>
        <w:tabs>
          <w:tab w:val="num" w:pos="1440"/>
        </w:tabs>
        <w:ind w:left="1440" w:hanging="360"/>
      </w:pPr>
    </w:lvl>
    <w:lvl w:ilvl="2" w:tplc="CD388960" w:tentative="1">
      <w:start w:val="1"/>
      <w:numFmt w:val="taiwaneseCounting"/>
      <w:lvlText w:val="%3."/>
      <w:lvlJc w:val="left"/>
      <w:pPr>
        <w:tabs>
          <w:tab w:val="num" w:pos="2160"/>
        </w:tabs>
        <w:ind w:left="2160" w:hanging="360"/>
      </w:pPr>
    </w:lvl>
    <w:lvl w:ilvl="3" w:tplc="A8DE01A0" w:tentative="1">
      <w:start w:val="1"/>
      <w:numFmt w:val="taiwaneseCounting"/>
      <w:lvlText w:val="%4."/>
      <w:lvlJc w:val="left"/>
      <w:pPr>
        <w:tabs>
          <w:tab w:val="num" w:pos="2880"/>
        </w:tabs>
        <w:ind w:left="2880" w:hanging="360"/>
      </w:pPr>
    </w:lvl>
    <w:lvl w:ilvl="4" w:tplc="96407AFC" w:tentative="1">
      <w:start w:val="1"/>
      <w:numFmt w:val="taiwaneseCounting"/>
      <w:lvlText w:val="%5."/>
      <w:lvlJc w:val="left"/>
      <w:pPr>
        <w:tabs>
          <w:tab w:val="num" w:pos="3600"/>
        </w:tabs>
        <w:ind w:left="3600" w:hanging="360"/>
      </w:pPr>
    </w:lvl>
    <w:lvl w:ilvl="5" w:tplc="734A3A24" w:tentative="1">
      <w:start w:val="1"/>
      <w:numFmt w:val="taiwaneseCounting"/>
      <w:lvlText w:val="%6."/>
      <w:lvlJc w:val="left"/>
      <w:pPr>
        <w:tabs>
          <w:tab w:val="num" w:pos="4320"/>
        </w:tabs>
        <w:ind w:left="4320" w:hanging="360"/>
      </w:pPr>
    </w:lvl>
    <w:lvl w:ilvl="6" w:tplc="07A6A682" w:tentative="1">
      <w:start w:val="1"/>
      <w:numFmt w:val="taiwaneseCounting"/>
      <w:lvlText w:val="%7."/>
      <w:lvlJc w:val="left"/>
      <w:pPr>
        <w:tabs>
          <w:tab w:val="num" w:pos="5040"/>
        </w:tabs>
        <w:ind w:left="5040" w:hanging="360"/>
      </w:pPr>
    </w:lvl>
    <w:lvl w:ilvl="7" w:tplc="66AEB45C" w:tentative="1">
      <w:start w:val="1"/>
      <w:numFmt w:val="taiwaneseCounting"/>
      <w:lvlText w:val="%8."/>
      <w:lvlJc w:val="left"/>
      <w:pPr>
        <w:tabs>
          <w:tab w:val="num" w:pos="5760"/>
        </w:tabs>
        <w:ind w:left="5760" w:hanging="360"/>
      </w:pPr>
    </w:lvl>
    <w:lvl w:ilvl="8" w:tplc="AC9A1B8E" w:tentative="1">
      <w:start w:val="1"/>
      <w:numFmt w:val="taiwaneseCounting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A6E1F9F"/>
    <w:multiLevelType w:val="hybridMultilevel"/>
    <w:tmpl w:val="A5623DA6"/>
    <w:lvl w:ilvl="0" w:tplc="73DEAF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2" w15:restartNumberingAfterBreak="0">
    <w:nsid w:val="4CF63A4B"/>
    <w:multiLevelType w:val="hybridMultilevel"/>
    <w:tmpl w:val="242041B2"/>
    <w:lvl w:ilvl="0" w:tplc="AF0C00A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FA13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89A51C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1585A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2B41B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CAA0E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9E261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A6CE0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2AEC4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 w15:restartNumberingAfterBreak="0">
    <w:nsid w:val="55014A32"/>
    <w:multiLevelType w:val="hybridMultilevel"/>
    <w:tmpl w:val="55CAB71C"/>
    <w:lvl w:ilvl="0" w:tplc="2C2E37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62EFAF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A48290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D5211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61CE1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CB02D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BE2FA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CCC29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FA42F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55BA0A6E"/>
    <w:multiLevelType w:val="hybridMultilevel"/>
    <w:tmpl w:val="B6EE4846"/>
    <w:lvl w:ilvl="0" w:tplc="18FA9B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EAC98C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B8CA21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2766C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14AD6C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B126D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F84DDE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EDC5E8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7EC17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5C70526"/>
    <w:multiLevelType w:val="hybridMultilevel"/>
    <w:tmpl w:val="9072F49A"/>
    <w:lvl w:ilvl="0" w:tplc="1D00F3AC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 w15:restartNumberingAfterBreak="0">
    <w:nsid w:val="604B5784"/>
    <w:multiLevelType w:val="hybridMultilevel"/>
    <w:tmpl w:val="39364C18"/>
    <w:lvl w:ilvl="0" w:tplc="9252C7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32C5A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F8E0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050F3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3BA16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C8E37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7406E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4E8FE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2CA88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60C2394C"/>
    <w:multiLevelType w:val="hybridMultilevel"/>
    <w:tmpl w:val="D0B2D98C"/>
    <w:lvl w:ilvl="0" w:tplc="587E6A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AEA240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1D8B6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B006B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1E83B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D38F2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0585D0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A1441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3224F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 w15:restartNumberingAfterBreak="0">
    <w:nsid w:val="661D29FA"/>
    <w:multiLevelType w:val="hybridMultilevel"/>
    <w:tmpl w:val="096E1976"/>
    <w:lvl w:ilvl="0" w:tplc="365006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C627E2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6DA1B4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D287C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EA0CA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7EE0D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D321F3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0CA92A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B4EEF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 w15:restartNumberingAfterBreak="0">
    <w:nsid w:val="6A8E1E17"/>
    <w:multiLevelType w:val="hybridMultilevel"/>
    <w:tmpl w:val="29AE5816"/>
    <w:lvl w:ilvl="0" w:tplc="972E50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F8A0B3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84446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AC4475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A8AD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D40CA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FD695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73E39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44887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 w15:restartNumberingAfterBreak="0">
    <w:nsid w:val="6B3C3A80"/>
    <w:multiLevelType w:val="hybridMultilevel"/>
    <w:tmpl w:val="250C8ECE"/>
    <w:lvl w:ilvl="0" w:tplc="FCAE41E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B48B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87404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F647F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7C22E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74A8BC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A281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006AA8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EE8D5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 w15:restartNumberingAfterBreak="0">
    <w:nsid w:val="72C07E32"/>
    <w:multiLevelType w:val="hybridMultilevel"/>
    <w:tmpl w:val="12CA0C4C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 w15:restartNumberingAfterBreak="0">
    <w:nsid w:val="73584A5D"/>
    <w:multiLevelType w:val="hybridMultilevel"/>
    <w:tmpl w:val="3D122482"/>
    <w:lvl w:ilvl="0" w:tplc="068811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62813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1AE2A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FCD1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9E258A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A3854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F2047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5867F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088CB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3" w15:restartNumberingAfterBreak="0">
    <w:nsid w:val="76B416A6"/>
    <w:multiLevelType w:val="hybridMultilevel"/>
    <w:tmpl w:val="3BFC95D2"/>
    <w:lvl w:ilvl="0" w:tplc="416E99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C04DF8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7241F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7D45EC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2CCE2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0DC426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9F22D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13A20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8AE0C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6"/>
  </w:num>
  <w:num w:numId="2">
    <w:abstractNumId w:val="0"/>
  </w:num>
  <w:num w:numId="3">
    <w:abstractNumId w:val="24"/>
  </w:num>
  <w:num w:numId="4">
    <w:abstractNumId w:val="14"/>
  </w:num>
  <w:num w:numId="5">
    <w:abstractNumId w:val="29"/>
  </w:num>
  <w:num w:numId="6">
    <w:abstractNumId w:val="20"/>
  </w:num>
  <w:num w:numId="7">
    <w:abstractNumId w:val="7"/>
  </w:num>
  <w:num w:numId="8">
    <w:abstractNumId w:val="12"/>
  </w:num>
  <w:num w:numId="9">
    <w:abstractNumId w:val="23"/>
  </w:num>
  <w:num w:numId="10">
    <w:abstractNumId w:val="19"/>
  </w:num>
  <w:num w:numId="11">
    <w:abstractNumId w:val="28"/>
  </w:num>
  <w:num w:numId="12">
    <w:abstractNumId w:val="26"/>
  </w:num>
  <w:num w:numId="13">
    <w:abstractNumId w:val="32"/>
  </w:num>
  <w:num w:numId="14">
    <w:abstractNumId w:val="33"/>
  </w:num>
  <w:num w:numId="15">
    <w:abstractNumId w:val="30"/>
  </w:num>
  <w:num w:numId="16">
    <w:abstractNumId w:val="27"/>
  </w:num>
  <w:num w:numId="17">
    <w:abstractNumId w:val="17"/>
  </w:num>
  <w:num w:numId="18">
    <w:abstractNumId w:val="8"/>
  </w:num>
  <w:num w:numId="19">
    <w:abstractNumId w:val="1"/>
  </w:num>
  <w:num w:numId="20">
    <w:abstractNumId w:val="2"/>
  </w:num>
  <w:num w:numId="21">
    <w:abstractNumId w:val="3"/>
  </w:num>
  <w:num w:numId="22">
    <w:abstractNumId w:val="16"/>
  </w:num>
  <w:num w:numId="23">
    <w:abstractNumId w:val="22"/>
  </w:num>
  <w:num w:numId="24">
    <w:abstractNumId w:val="5"/>
  </w:num>
  <w:num w:numId="25">
    <w:abstractNumId w:val="9"/>
  </w:num>
  <w:num w:numId="26">
    <w:abstractNumId w:val="31"/>
  </w:num>
  <w:num w:numId="27">
    <w:abstractNumId w:val="11"/>
  </w:num>
  <w:num w:numId="28">
    <w:abstractNumId w:val="4"/>
  </w:num>
  <w:num w:numId="29">
    <w:abstractNumId w:val="21"/>
  </w:num>
  <w:num w:numId="30">
    <w:abstractNumId w:val="13"/>
  </w:num>
  <w:num w:numId="31">
    <w:abstractNumId w:val="18"/>
  </w:num>
  <w:num w:numId="32">
    <w:abstractNumId w:val="10"/>
  </w:num>
  <w:num w:numId="33">
    <w:abstractNumId w:val="15"/>
  </w:num>
  <w:num w:numId="34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2471"/>
    <w:rsid w:val="00252471"/>
    <w:rsid w:val="00477B7F"/>
    <w:rsid w:val="00C75087"/>
    <w:rsid w:val="00ED73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671C47"/>
  <w15:chartTrackingRefBased/>
  <w15:docId w15:val="{340A3EDC-01CF-40A6-8F46-0F1DCCD85D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52471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5380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8053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045551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721514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2670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940425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109986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9376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2811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8905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7713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71873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45988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72673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054006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94894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012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841395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462296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9174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4436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99090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2162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0970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3115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834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317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0681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14000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1395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7555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6743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326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53613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1306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2310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5744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8648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1232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385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8989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67153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824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3408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29456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968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31938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0665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0320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649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7630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5052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3306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0886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566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8069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94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08240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0334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2786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4186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4459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219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5174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68111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4825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756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6426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8027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8074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503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57849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67071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43800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70079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8538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61396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68083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54582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62236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4</Pages>
  <Words>718</Words>
  <Characters>4099</Characters>
  <Application>Microsoft Office Word</Application>
  <DocSecurity>0</DocSecurity>
  <Lines>34</Lines>
  <Paragraphs>9</Paragraphs>
  <ScaleCrop>false</ScaleCrop>
  <Company/>
  <LinksUpToDate>false</LinksUpToDate>
  <CharactersWithSpaces>4808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淑琴 夏</dc:creator>
  <cp:keywords/>
  <dc:description/>
  <cp:lastModifiedBy>淑琴 夏</cp:lastModifiedBy>
  <cp:revision>2</cp:revision>
  <dcterms:created xsi:type="dcterms:W3CDTF">2021-05-04T03:45:00Z</dcterms:created>
  <dcterms:modified xsi:type="dcterms:W3CDTF">2021-05-04T04:07:00Z</dcterms:modified>
</cp:coreProperties>
</file>