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F3B31" w:rsidRPr="009C05A7" w:rsidRDefault="004F3B31" w:rsidP="004F3B31">
      <w:pPr>
        <w:snapToGrid w:val="0"/>
        <w:ind w:leftChars="-50" w:left="-14" w:rightChars="-84" w:right="-202" w:hangingChars="33" w:hanging="106"/>
        <w:jc w:val="center"/>
        <w:rPr>
          <w:rFonts w:ascii="標楷體" w:eastAsia="標楷體" w:hAnsi="標楷體"/>
          <w:b/>
          <w:sz w:val="32"/>
          <w:szCs w:val="32"/>
        </w:rPr>
      </w:pPr>
      <w:bookmarkStart w:id="0" w:name="_gjdgxs" w:colFirst="0" w:colLast="0"/>
      <w:bookmarkEnd w:id="0"/>
      <w:r w:rsidRPr="009C05A7">
        <w:rPr>
          <w:rFonts w:ascii="標楷體" w:eastAsia="標楷體" w:hAnsi="標楷體" w:hint="eastAsia"/>
          <w:b/>
          <w:sz w:val="32"/>
          <w:szCs w:val="32"/>
        </w:rPr>
        <w:t>新北市</w:t>
      </w:r>
      <w:r w:rsidR="000F1DE2">
        <w:rPr>
          <w:rFonts w:ascii="標楷體" w:eastAsia="標楷體" w:hAnsi="標楷體" w:hint="eastAsia"/>
          <w:b/>
          <w:sz w:val="32"/>
          <w:szCs w:val="32"/>
        </w:rPr>
        <w:t>政府教育局</w:t>
      </w:r>
      <w:r w:rsidR="000F1DE2" w:rsidRPr="009C05A7">
        <w:rPr>
          <w:rFonts w:ascii="標楷體" w:eastAsia="標楷體" w:hAnsi="標楷體" w:hint="eastAsia"/>
          <w:b/>
          <w:sz w:val="32"/>
          <w:szCs w:val="32"/>
        </w:rPr>
        <w:t>國民教育輔導團</w:t>
      </w:r>
      <w:r w:rsidRPr="009C05A7">
        <w:rPr>
          <w:rFonts w:ascii="標楷體" w:eastAsia="標楷體" w:hAnsi="標楷體" w:hint="eastAsia"/>
          <w:b/>
          <w:sz w:val="32"/>
          <w:szCs w:val="32"/>
        </w:rPr>
        <w:t>10</w:t>
      </w:r>
      <w:r>
        <w:rPr>
          <w:rFonts w:ascii="標楷體" w:eastAsia="標楷體" w:hAnsi="標楷體"/>
          <w:b/>
          <w:sz w:val="32"/>
          <w:szCs w:val="32"/>
        </w:rPr>
        <w:t>7</w:t>
      </w:r>
      <w:r w:rsidRPr="009C05A7">
        <w:rPr>
          <w:rFonts w:ascii="標楷體" w:eastAsia="標楷體" w:hAnsi="標楷體" w:hint="eastAsia"/>
          <w:b/>
          <w:sz w:val="32"/>
          <w:szCs w:val="32"/>
        </w:rPr>
        <w:t>學年度第</w:t>
      </w:r>
      <w:r>
        <w:rPr>
          <w:rFonts w:ascii="標楷體" w:eastAsia="標楷體" w:hAnsi="標楷體" w:hint="eastAsia"/>
          <w:b/>
          <w:sz w:val="32"/>
          <w:szCs w:val="32"/>
        </w:rPr>
        <w:t>1</w:t>
      </w:r>
      <w:r w:rsidRPr="009C05A7">
        <w:rPr>
          <w:rFonts w:ascii="標楷體" w:eastAsia="標楷體" w:hAnsi="標楷體" w:hint="eastAsia"/>
          <w:b/>
          <w:sz w:val="32"/>
          <w:szCs w:val="32"/>
        </w:rPr>
        <w:t>學期到校輔導計畫</w:t>
      </w:r>
    </w:p>
    <w:p w:rsidR="004F3B31" w:rsidRPr="009C05A7" w:rsidRDefault="004F3B31" w:rsidP="000F1DE2">
      <w:pPr>
        <w:pStyle w:val="af"/>
        <w:snapToGrid w:val="0"/>
        <w:spacing w:line="400" w:lineRule="exact"/>
        <w:ind w:leftChars="0" w:left="0"/>
        <w:jc w:val="right"/>
        <w:rPr>
          <w:rFonts w:ascii="標楷體" w:eastAsia="標楷體" w:hAnsi="標楷體"/>
        </w:rPr>
      </w:pPr>
      <w:r>
        <w:rPr>
          <w:rFonts w:ascii="標楷體" w:eastAsia="標楷體" w:hAnsi="標楷體" w:hint="eastAsia"/>
          <w:b/>
          <w:sz w:val="28"/>
          <w:szCs w:val="28"/>
        </w:rPr>
        <w:t xml:space="preserve">                       </w:t>
      </w:r>
      <w:r w:rsidRPr="00FC3A9F">
        <w:rPr>
          <w:rFonts w:ascii="標楷體" w:eastAsia="標楷體" w:hAnsi="標楷體"/>
        </w:rPr>
        <w:t>10</w:t>
      </w:r>
      <w:r>
        <w:rPr>
          <w:rFonts w:ascii="標楷體" w:eastAsia="標楷體" w:hAnsi="標楷體"/>
        </w:rPr>
        <w:t>7</w:t>
      </w:r>
      <w:r w:rsidRPr="009C05A7">
        <w:rPr>
          <w:rFonts w:ascii="標楷體" w:eastAsia="標楷體" w:hAnsi="標楷體" w:hint="eastAsia"/>
        </w:rPr>
        <w:t>年</w:t>
      </w:r>
      <w:r>
        <w:rPr>
          <w:rFonts w:ascii="標楷體" w:eastAsia="標楷體" w:hAnsi="標楷體" w:hint="eastAsia"/>
        </w:rPr>
        <w:t>7</w:t>
      </w:r>
      <w:r w:rsidRPr="009C05A7">
        <w:rPr>
          <w:rFonts w:ascii="標楷體" w:eastAsia="標楷體" w:hAnsi="標楷體" w:hint="eastAsia"/>
        </w:rPr>
        <w:t>月</w:t>
      </w:r>
      <w:r w:rsidR="004A58E2">
        <w:rPr>
          <w:rFonts w:ascii="標楷體" w:eastAsia="標楷體" w:hAnsi="標楷體" w:hint="eastAsia"/>
        </w:rPr>
        <w:t>20</w:t>
      </w:r>
      <w:r w:rsidRPr="009C05A7">
        <w:rPr>
          <w:rFonts w:ascii="標楷體" w:eastAsia="標楷體" w:hAnsi="標楷體" w:hint="eastAsia"/>
        </w:rPr>
        <w:t>日新北教研資字第10</w:t>
      </w:r>
      <w:r>
        <w:rPr>
          <w:rFonts w:ascii="標楷體" w:eastAsia="標楷體" w:hAnsi="標楷體"/>
        </w:rPr>
        <w:t>7</w:t>
      </w:r>
      <w:r w:rsidR="00D96962">
        <w:rPr>
          <w:rFonts w:ascii="標楷體" w:eastAsia="標楷體" w:hAnsi="標楷體" w:hint="eastAsia"/>
        </w:rPr>
        <w:t>1340526</w:t>
      </w:r>
      <w:r w:rsidRPr="009C05A7">
        <w:rPr>
          <w:rFonts w:ascii="標楷體" w:eastAsia="標楷體" w:hAnsi="標楷體" w:hint="eastAsia"/>
        </w:rPr>
        <w:t>號</w:t>
      </w:r>
    </w:p>
    <w:p w:rsidR="004F3B31" w:rsidRPr="009C05A7" w:rsidRDefault="004F3B31" w:rsidP="004F3B31">
      <w:pPr>
        <w:pStyle w:val="af"/>
        <w:snapToGrid w:val="0"/>
        <w:spacing w:line="400" w:lineRule="exact"/>
        <w:ind w:leftChars="0" w:left="0"/>
        <w:rPr>
          <w:rFonts w:ascii="標楷體" w:eastAsia="標楷體" w:hAnsi="標楷體"/>
          <w:b/>
          <w:sz w:val="28"/>
          <w:szCs w:val="28"/>
        </w:rPr>
      </w:pPr>
      <w:r w:rsidRPr="009C05A7">
        <w:rPr>
          <w:rFonts w:ascii="標楷體" w:eastAsia="標楷體" w:hAnsi="標楷體" w:hint="eastAsia"/>
          <w:b/>
          <w:sz w:val="28"/>
          <w:szCs w:val="28"/>
        </w:rPr>
        <w:t>壹、依據</w:t>
      </w:r>
    </w:p>
    <w:p w:rsidR="004F3B31" w:rsidRPr="009C05A7" w:rsidRDefault="004F3B31" w:rsidP="004F3B31">
      <w:pPr>
        <w:spacing w:line="400" w:lineRule="exact"/>
        <w:rPr>
          <w:rFonts w:ascii="標楷體" w:eastAsia="標楷體" w:hAnsi="標楷體"/>
          <w:bCs/>
        </w:rPr>
      </w:pPr>
      <w:r w:rsidRPr="009C05A7">
        <w:rPr>
          <w:rFonts w:ascii="標楷體" w:eastAsia="標楷體" w:hAnsi="標楷體" w:hint="eastAsia"/>
          <w:sz w:val="28"/>
          <w:szCs w:val="28"/>
        </w:rPr>
        <w:t xml:space="preserve">　  </w:t>
      </w:r>
      <w:r w:rsidRPr="009C05A7">
        <w:rPr>
          <w:rFonts w:ascii="標楷體" w:eastAsia="標楷體" w:hAnsi="標楷體" w:hint="eastAsia"/>
          <w:bCs/>
        </w:rPr>
        <w:t>新北市政府教育局國民教育輔導團10</w:t>
      </w:r>
      <w:r>
        <w:rPr>
          <w:rFonts w:ascii="標楷體" w:eastAsia="標楷體" w:hAnsi="標楷體"/>
          <w:bCs/>
        </w:rPr>
        <w:t>7</w:t>
      </w:r>
      <w:r w:rsidRPr="009C05A7">
        <w:rPr>
          <w:rFonts w:ascii="標楷體" w:eastAsia="標楷體" w:hAnsi="標楷體" w:hint="eastAsia"/>
          <w:bCs/>
        </w:rPr>
        <w:t>學年度工作計畫。</w:t>
      </w:r>
    </w:p>
    <w:p w:rsidR="004F3B31" w:rsidRPr="009C05A7" w:rsidRDefault="004F3B31" w:rsidP="004F3B31">
      <w:pPr>
        <w:pStyle w:val="af"/>
        <w:snapToGrid w:val="0"/>
        <w:spacing w:line="400" w:lineRule="exact"/>
        <w:ind w:leftChars="0" w:left="0"/>
        <w:rPr>
          <w:rFonts w:ascii="標楷體" w:eastAsia="標楷體" w:hAnsi="標楷體"/>
          <w:b/>
          <w:sz w:val="28"/>
          <w:szCs w:val="28"/>
        </w:rPr>
      </w:pPr>
      <w:r w:rsidRPr="009C05A7">
        <w:rPr>
          <w:rFonts w:ascii="標楷體" w:eastAsia="標楷體" w:hAnsi="標楷體" w:hint="eastAsia"/>
          <w:b/>
          <w:sz w:val="28"/>
          <w:szCs w:val="28"/>
        </w:rPr>
        <w:t>貳、目的</w:t>
      </w:r>
    </w:p>
    <w:p w:rsidR="000F1DE2" w:rsidRDefault="004F3B31" w:rsidP="000F1DE2">
      <w:pPr>
        <w:pStyle w:val="af"/>
        <w:snapToGrid w:val="0"/>
        <w:spacing w:line="400" w:lineRule="exact"/>
        <w:ind w:leftChars="0" w:left="567" w:hanging="1"/>
        <w:rPr>
          <w:rFonts w:ascii="標楷體" w:eastAsia="標楷體" w:hAnsi="標楷體"/>
        </w:rPr>
      </w:pPr>
      <w:r w:rsidRPr="009C05A7">
        <w:rPr>
          <w:rFonts w:ascii="標楷體" w:eastAsia="標楷體" w:hAnsi="標楷體" w:hint="eastAsia"/>
        </w:rPr>
        <w:t>一、建立教學輔導實施機制，協助教師實踐課程，提升教學品質。</w:t>
      </w:r>
    </w:p>
    <w:p w:rsidR="004F3B31" w:rsidRPr="000F1DE2" w:rsidRDefault="000F1DE2" w:rsidP="000F1DE2">
      <w:pPr>
        <w:pStyle w:val="af"/>
        <w:snapToGrid w:val="0"/>
        <w:spacing w:line="400" w:lineRule="exact"/>
        <w:ind w:leftChars="0" w:left="1050" w:hanging="484"/>
        <w:rPr>
          <w:rFonts w:ascii="標楷體" w:eastAsia="標楷體" w:hAnsi="標楷體"/>
        </w:rPr>
      </w:pPr>
      <w:r>
        <w:rPr>
          <w:rFonts w:ascii="標楷體" w:eastAsia="標楷體" w:hAnsi="標楷體" w:hint="eastAsia"/>
        </w:rPr>
        <w:t>二、</w:t>
      </w:r>
      <w:r w:rsidR="004F3B31" w:rsidRPr="000F1DE2">
        <w:rPr>
          <w:rFonts w:ascii="標楷體" w:eastAsia="標楷體" w:hAnsi="標楷體" w:hint="eastAsia"/>
        </w:rPr>
        <w:t>符應學校教學現場需求，由輔導團提供到校教學輔導服務，解決教師教學困境，提供教學經驗交流與分享。</w:t>
      </w:r>
    </w:p>
    <w:p w:rsidR="004F3B31" w:rsidRPr="009C05A7" w:rsidRDefault="004F3B31" w:rsidP="004F3B31">
      <w:pPr>
        <w:pStyle w:val="af"/>
        <w:ind w:leftChars="0" w:left="0"/>
        <w:rPr>
          <w:rFonts w:ascii="標楷體" w:eastAsia="標楷體" w:hAnsi="標楷體"/>
          <w:b/>
          <w:sz w:val="28"/>
          <w:szCs w:val="28"/>
        </w:rPr>
      </w:pPr>
      <w:r w:rsidRPr="009C05A7">
        <w:rPr>
          <w:rFonts w:ascii="標楷體" w:eastAsia="標楷體" w:hAnsi="標楷體" w:hint="eastAsia"/>
          <w:b/>
          <w:sz w:val="28"/>
          <w:szCs w:val="28"/>
        </w:rPr>
        <w:t>參、辦理單位</w:t>
      </w:r>
    </w:p>
    <w:p w:rsidR="004F3B31" w:rsidRPr="009C05A7" w:rsidRDefault="004F3B31" w:rsidP="000F1DE2">
      <w:pPr>
        <w:pStyle w:val="af"/>
        <w:snapToGrid w:val="0"/>
        <w:spacing w:line="400" w:lineRule="exact"/>
        <w:ind w:leftChars="0" w:left="567" w:hanging="1"/>
        <w:rPr>
          <w:rFonts w:ascii="標楷體" w:eastAsia="標楷體" w:hAnsi="標楷體"/>
        </w:rPr>
      </w:pPr>
      <w:r w:rsidRPr="009C05A7">
        <w:rPr>
          <w:rFonts w:ascii="標楷體" w:eastAsia="標楷體" w:hAnsi="標楷體" w:hint="eastAsia"/>
        </w:rPr>
        <w:t>一、主辦單位：新北市政府教育局（以下簡稱本局）</w:t>
      </w:r>
      <w:r w:rsidRPr="00FC3A9F">
        <w:rPr>
          <w:rFonts w:ascii="標楷體" w:eastAsia="標楷體" w:hAnsi="標楷體" w:hint="eastAsia"/>
        </w:rPr>
        <w:t>。</w:t>
      </w:r>
    </w:p>
    <w:p w:rsidR="004F3B31" w:rsidRPr="009C05A7" w:rsidRDefault="004F3B31" w:rsidP="000F1DE2">
      <w:pPr>
        <w:pStyle w:val="af"/>
        <w:snapToGrid w:val="0"/>
        <w:spacing w:line="400" w:lineRule="exact"/>
        <w:ind w:leftChars="0" w:left="567" w:hanging="1"/>
        <w:rPr>
          <w:rFonts w:ascii="標楷體" w:eastAsia="標楷體" w:hAnsi="標楷體"/>
        </w:rPr>
      </w:pPr>
      <w:r w:rsidRPr="009C05A7">
        <w:rPr>
          <w:rFonts w:ascii="標楷體" w:eastAsia="標楷體" w:hAnsi="標楷體" w:hint="eastAsia"/>
        </w:rPr>
        <w:t>二、承辦單位：新北市政府教育局國民教育輔導團</w:t>
      </w:r>
      <w:r w:rsidR="000F1DE2">
        <w:rPr>
          <w:rFonts w:ascii="標楷體" w:eastAsia="標楷體" w:hAnsi="標楷體" w:hint="eastAsia"/>
        </w:rPr>
        <w:t>(以下簡稱本市國教輔導團)</w:t>
      </w:r>
      <w:r w:rsidRPr="00FC3A9F">
        <w:rPr>
          <w:rFonts w:ascii="標楷體" w:eastAsia="標楷體" w:hAnsi="標楷體" w:hint="eastAsia"/>
        </w:rPr>
        <w:t>。</w:t>
      </w:r>
    </w:p>
    <w:p w:rsidR="004F3B31" w:rsidRPr="009C05A7" w:rsidRDefault="004F3B31" w:rsidP="004F3B31">
      <w:pPr>
        <w:tabs>
          <w:tab w:val="left" w:pos="900"/>
        </w:tabs>
        <w:rPr>
          <w:rFonts w:ascii="標楷體" w:eastAsia="標楷體" w:hAnsi="標楷體"/>
        </w:rPr>
      </w:pPr>
      <w:r w:rsidRPr="009C05A7">
        <w:rPr>
          <w:rFonts w:ascii="標楷體" w:eastAsia="標楷體" w:hAnsi="標楷體" w:hint="eastAsia"/>
          <w:b/>
          <w:sz w:val="28"/>
          <w:szCs w:val="28"/>
        </w:rPr>
        <w:t>肆、實施期程：</w:t>
      </w:r>
      <w:r w:rsidRPr="009C05A7">
        <w:rPr>
          <w:rFonts w:ascii="標楷體" w:eastAsia="標楷體" w:hAnsi="標楷體" w:hint="eastAsia"/>
        </w:rPr>
        <w:t>10</w:t>
      </w:r>
      <w:r>
        <w:rPr>
          <w:rFonts w:ascii="標楷體" w:eastAsia="標楷體" w:hAnsi="標楷體"/>
        </w:rPr>
        <w:t>7</w:t>
      </w:r>
      <w:r w:rsidRPr="009C05A7">
        <w:rPr>
          <w:rFonts w:ascii="標楷體" w:eastAsia="標楷體" w:hAnsi="標楷體" w:hint="eastAsia"/>
        </w:rPr>
        <w:t>年</w:t>
      </w:r>
      <w:r>
        <w:rPr>
          <w:rFonts w:ascii="標楷體" w:eastAsia="標楷體" w:hAnsi="標楷體" w:hint="eastAsia"/>
        </w:rPr>
        <w:t>9</w:t>
      </w:r>
      <w:r w:rsidRPr="009C05A7">
        <w:rPr>
          <w:rFonts w:ascii="標楷體" w:eastAsia="標楷體" w:hAnsi="標楷體" w:hint="eastAsia"/>
        </w:rPr>
        <w:t>月至10</w:t>
      </w:r>
      <w:r>
        <w:rPr>
          <w:rFonts w:ascii="標楷體" w:eastAsia="標楷體" w:hAnsi="標楷體"/>
        </w:rPr>
        <w:t>8</w:t>
      </w:r>
      <w:r w:rsidRPr="009C05A7">
        <w:rPr>
          <w:rFonts w:ascii="標楷體" w:eastAsia="標楷體" w:hAnsi="標楷體" w:hint="eastAsia"/>
        </w:rPr>
        <w:t>年</w:t>
      </w:r>
      <w:r>
        <w:rPr>
          <w:rFonts w:ascii="標楷體" w:eastAsia="標楷體" w:hAnsi="標楷體" w:hint="eastAsia"/>
        </w:rPr>
        <w:t>1</w:t>
      </w:r>
      <w:r w:rsidRPr="009C05A7">
        <w:rPr>
          <w:rFonts w:ascii="標楷體" w:eastAsia="標楷體" w:hAnsi="標楷體" w:hint="eastAsia"/>
        </w:rPr>
        <w:t>月</w:t>
      </w:r>
      <w:r w:rsidRPr="009C05A7">
        <w:rPr>
          <w:rFonts w:ascii="新細明體" w:hAnsi="新細明體" w:hint="eastAsia"/>
        </w:rPr>
        <w:t>。</w:t>
      </w:r>
    </w:p>
    <w:p w:rsidR="004F3B31" w:rsidRPr="009C05A7" w:rsidRDefault="004F3B31" w:rsidP="004F3B31">
      <w:pPr>
        <w:tabs>
          <w:tab w:val="left" w:pos="900"/>
        </w:tabs>
        <w:rPr>
          <w:rFonts w:ascii="標楷體" w:eastAsia="標楷體" w:hAnsi="標楷體"/>
          <w:b/>
          <w:sz w:val="28"/>
          <w:szCs w:val="28"/>
        </w:rPr>
      </w:pPr>
      <w:r w:rsidRPr="009C05A7">
        <w:rPr>
          <w:rFonts w:ascii="標楷體" w:eastAsia="標楷體" w:hAnsi="標楷體" w:hint="eastAsia"/>
          <w:b/>
          <w:sz w:val="28"/>
          <w:szCs w:val="28"/>
        </w:rPr>
        <w:t>伍、實施流程：</w:t>
      </w:r>
    </w:p>
    <w:p w:rsidR="004F3B31" w:rsidRPr="009C05A7" w:rsidRDefault="004F3B31" w:rsidP="000F1DE2">
      <w:pPr>
        <w:pStyle w:val="af"/>
        <w:snapToGrid w:val="0"/>
        <w:spacing w:line="400" w:lineRule="exact"/>
        <w:ind w:leftChars="0" w:left="993" w:hanging="427"/>
        <w:rPr>
          <w:rFonts w:ascii="標楷體" w:eastAsia="標楷體" w:hAnsi="標楷體"/>
        </w:rPr>
      </w:pPr>
      <w:r w:rsidRPr="009C05A7">
        <w:rPr>
          <w:rFonts w:ascii="標楷體" w:eastAsia="標楷體" w:hAnsi="標楷體" w:hint="eastAsia"/>
        </w:rPr>
        <w:t>一、</w:t>
      </w:r>
      <w:r w:rsidR="000F1DE2">
        <w:rPr>
          <w:rFonts w:ascii="標楷體" w:eastAsia="標楷體" w:hAnsi="標楷體" w:hint="eastAsia"/>
        </w:rPr>
        <w:t>本市國教輔導團</w:t>
      </w:r>
      <w:r w:rsidRPr="009C05A7">
        <w:rPr>
          <w:rFonts w:ascii="標楷體" w:eastAsia="標楷體" w:hAnsi="標楷體" w:hint="eastAsia"/>
        </w:rPr>
        <w:t>各領域輔導小組提供到校輔導服務一覽表供各校於校務行政系統填報輔導需求。</w:t>
      </w:r>
    </w:p>
    <w:p w:rsidR="004F3B31" w:rsidRPr="009C05A7" w:rsidRDefault="004F3B31" w:rsidP="000F1DE2">
      <w:pPr>
        <w:pStyle w:val="af"/>
        <w:snapToGrid w:val="0"/>
        <w:spacing w:line="400" w:lineRule="exact"/>
        <w:ind w:leftChars="0" w:left="567" w:hanging="1"/>
        <w:rPr>
          <w:rFonts w:ascii="標楷體" w:eastAsia="標楷體" w:hAnsi="標楷體"/>
        </w:rPr>
      </w:pPr>
      <w:r w:rsidRPr="009C05A7">
        <w:rPr>
          <w:rFonts w:ascii="標楷體" w:eastAsia="標楷體" w:hAnsi="標楷體" w:hint="eastAsia"/>
        </w:rPr>
        <w:t>二、</w:t>
      </w:r>
      <w:r w:rsidR="000F1DE2">
        <w:rPr>
          <w:rFonts w:ascii="標楷體" w:eastAsia="標楷體" w:hAnsi="標楷體" w:hint="eastAsia"/>
        </w:rPr>
        <w:t>本市國教輔導團</w:t>
      </w:r>
      <w:r w:rsidRPr="009C05A7">
        <w:rPr>
          <w:rFonts w:ascii="標楷體" w:eastAsia="標楷體" w:hAnsi="標楷體" w:hint="eastAsia"/>
        </w:rPr>
        <w:t>各輔導小組依各校申請需求外，並優先考量以下各點:</w:t>
      </w:r>
    </w:p>
    <w:p w:rsidR="000F1DE2" w:rsidRDefault="004F3B31" w:rsidP="000F1DE2">
      <w:pPr>
        <w:pStyle w:val="af"/>
        <w:snapToGrid w:val="0"/>
        <w:spacing w:line="400" w:lineRule="exact"/>
        <w:ind w:leftChars="0" w:left="1134" w:hanging="568"/>
        <w:rPr>
          <w:rFonts w:ascii="標楷體" w:eastAsia="標楷體" w:hAnsi="標楷體"/>
        </w:rPr>
      </w:pPr>
      <w:proofErr w:type="gramStart"/>
      <w:r w:rsidRPr="009C05A7">
        <w:rPr>
          <w:rFonts w:ascii="標楷體" w:eastAsia="標楷體" w:hAnsi="標楷體" w:hint="eastAsia"/>
        </w:rPr>
        <w:t>（一</w:t>
      </w:r>
      <w:proofErr w:type="gramEnd"/>
      <w:r w:rsidRPr="009C05A7">
        <w:rPr>
          <w:rFonts w:ascii="標楷體" w:eastAsia="標楷體" w:hAnsi="標楷體" w:hint="eastAsia"/>
        </w:rPr>
        <w:t>)領域輔導小組重點服務學校-國中組配合國中會考減C計畫的學校，國小組是國語文、英語文、數學能力檢測成績低於市或區平均值</w:t>
      </w:r>
      <w:r>
        <w:rPr>
          <w:rFonts w:ascii="標楷體" w:eastAsia="標楷體" w:hAnsi="標楷體" w:hint="eastAsia"/>
        </w:rPr>
        <w:t>以及實施混齡教學的學校</w:t>
      </w:r>
      <w:r w:rsidRPr="009C05A7">
        <w:rPr>
          <w:rFonts w:ascii="標楷體" w:eastAsia="標楷體" w:hAnsi="標楷體" w:hint="eastAsia"/>
        </w:rPr>
        <w:t>。</w:t>
      </w:r>
    </w:p>
    <w:p w:rsidR="000F1DE2" w:rsidRDefault="004F3B31" w:rsidP="000F1DE2">
      <w:pPr>
        <w:pStyle w:val="af"/>
        <w:snapToGrid w:val="0"/>
        <w:spacing w:line="400" w:lineRule="exact"/>
        <w:ind w:leftChars="0" w:left="1134" w:hanging="567"/>
        <w:rPr>
          <w:rFonts w:ascii="標楷體" w:eastAsia="標楷體" w:hAnsi="標楷體"/>
        </w:rPr>
      </w:pPr>
      <w:proofErr w:type="gramStart"/>
      <w:r w:rsidRPr="000F1DE2">
        <w:rPr>
          <w:rFonts w:ascii="標楷體" w:eastAsia="標楷體" w:hAnsi="標楷體" w:hint="eastAsia"/>
        </w:rPr>
        <w:t>（</w:t>
      </w:r>
      <w:proofErr w:type="gramEnd"/>
      <w:r w:rsidRPr="000F1DE2">
        <w:rPr>
          <w:rFonts w:ascii="標楷體" w:eastAsia="標楷體" w:hAnsi="標楷體" w:hint="eastAsia"/>
        </w:rPr>
        <w:t>二)議題輔導小組重點服務學校-結合本市相關科室業務推動，深化各校特色發展，如環境教育輔導小組的食農教育，資訊教育輔導小組的創客教育等。</w:t>
      </w:r>
    </w:p>
    <w:p w:rsidR="004F3B31" w:rsidRPr="000F1DE2" w:rsidRDefault="004F3B31" w:rsidP="000F1DE2">
      <w:pPr>
        <w:pStyle w:val="af"/>
        <w:snapToGrid w:val="0"/>
        <w:spacing w:line="400" w:lineRule="exact"/>
        <w:ind w:leftChars="0" w:left="1276" w:hanging="710"/>
        <w:rPr>
          <w:rFonts w:ascii="標楷體" w:eastAsia="標楷體" w:hAnsi="標楷體"/>
        </w:rPr>
      </w:pPr>
      <w:proofErr w:type="gramStart"/>
      <w:r w:rsidRPr="000F1DE2">
        <w:rPr>
          <w:rFonts w:ascii="標楷體" w:eastAsia="標楷體" w:hAnsi="標楷體" w:hint="eastAsia"/>
        </w:rPr>
        <w:t>（</w:t>
      </w:r>
      <w:proofErr w:type="gramEnd"/>
      <w:r w:rsidRPr="000F1DE2">
        <w:rPr>
          <w:rFonts w:ascii="標楷體" w:eastAsia="標楷體" w:hAnsi="標楷體" w:hint="eastAsia"/>
        </w:rPr>
        <w:t>三)各輔導小組於分區輔導時，發現在課程與教學的專業發展上須持續關注的學校。</w:t>
      </w:r>
    </w:p>
    <w:p w:rsidR="004F3B31" w:rsidRPr="009C05A7" w:rsidRDefault="004F3B31" w:rsidP="000F1DE2">
      <w:pPr>
        <w:pStyle w:val="af"/>
        <w:snapToGrid w:val="0"/>
        <w:spacing w:line="400" w:lineRule="exact"/>
        <w:ind w:leftChars="0" w:left="567" w:hanging="1"/>
        <w:rPr>
          <w:rFonts w:ascii="標楷體" w:eastAsia="標楷體" w:hAnsi="標楷體"/>
        </w:rPr>
      </w:pPr>
      <w:proofErr w:type="gramStart"/>
      <w:r w:rsidRPr="009C05A7">
        <w:rPr>
          <w:rFonts w:ascii="標楷體" w:eastAsia="標楷體" w:hAnsi="標楷體" w:hint="eastAsia"/>
        </w:rPr>
        <w:t>（</w:t>
      </w:r>
      <w:proofErr w:type="gramEnd"/>
      <w:r w:rsidRPr="009C05A7">
        <w:rPr>
          <w:rFonts w:ascii="標楷體" w:eastAsia="標楷體" w:hAnsi="標楷體" w:hint="eastAsia"/>
        </w:rPr>
        <w:t>四)獲本局經費補助成立教師三級社群之學校。</w:t>
      </w:r>
    </w:p>
    <w:p w:rsidR="004F3B31" w:rsidRPr="009C05A7" w:rsidRDefault="004F3B31" w:rsidP="004F3B31">
      <w:pPr>
        <w:tabs>
          <w:tab w:val="left" w:pos="900"/>
        </w:tabs>
        <w:rPr>
          <w:rFonts w:ascii="標楷體" w:eastAsia="標楷體" w:hAnsi="標楷體"/>
          <w:b/>
          <w:sz w:val="28"/>
          <w:szCs w:val="28"/>
        </w:rPr>
      </w:pPr>
      <w:r w:rsidRPr="009C05A7">
        <w:rPr>
          <w:rFonts w:ascii="標楷體" w:eastAsia="標楷體" w:hAnsi="標楷體" w:hint="eastAsia"/>
          <w:b/>
          <w:sz w:val="28"/>
          <w:szCs w:val="28"/>
        </w:rPr>
        <w:t>陸、實施內容</w:t>
      </w:r>
    </w:p>
    <w:p w:rsidR="004F3B31" w:rsidRPr="009C05A7" w:rsidRDefault="004F3B31" w:rsidP="000F1DE2">
      <w:pPr>
        <w:pStyle w:val="af"/>
        <w:snapToGrid w:val="0"/>
        <w:spacing w:line="400" w:lineRule="exact"/>
        <w:ind w:leftChars="0" w:left="993" w:hanging="427"/>
        <w:rPr>
          <w:rFonts w:ascii="標楷體" w:eastAsia="標楷體" w:hAnsi="標楷體"/>
        </w:rPr>
      </w:pPr>
      <w:r w:rsidRPr="009C05A7">
        <w:rPr>
          <w:rFonts w:ascii="標楷體" w:eastAsia="標楷體" w:hAnsi="標楷體" w:hint="eastAsia"/>
        </w:rPr>
        <w:t>一、實體教學輔導：各領域輔導小組依其特性、團</w:t>
      </w:r>
      <w:proofErr w:type="gramStart"/>
      <w:r w:rsidRPr="009C05A7">
        <w:rPr>
          <w:rFonts w:ascii="標楷體" w:eastAsia="標楷體" w:hAnsi="標楷體" w:hint="eastAsia"/>
        </w:rPr>
        <w:t>務</w:t>
      </w:r>
      <w:proofErr w:type="gramEnd"/>
      <w:r w:rsidRPr="009C05A7">
        <w:rPr>
          <w:rFonts w:ascii="標楷體" w:eastAsia="標楷體" w:hAnsi="標楷體" w:hint="eastAsia"/>
        </w:rPr>
        <w:t>規劃與發展重點，並考量教師教學需求，配合課堂教學研究之推動，延續提供教師專業對話分享平台為基礎，採用報告分享、教學演示、座談討論等方式進行。</w:t>
      </w:r>
    </w:p>
    <w:p w:rsidR="004F3B31" w:rsidRDefault="004F3B31" w:rsidP="000F1DE2">
      <w:pPr>
        <w:pStyle w:val="af"/>
        <w:snapToGrid w:val="0"/>
        <w:spacing w:line="400" w:lineRule="exact"/>
        <w:ind w:leftChars="0" w:left="993" w:hanging="427"/>
        <w:rPr>
          <w:rFonts w:ascii="標楷體" w:eastAsia="標楷體" w:hAnsi="標楷體"/>
        </w:rPr>
      </w:pPr>
      <w:r w:rsidRPr="009C05A7">
        <w:rPr>
          <w:rFonts w:ascii="標楷體" w:eastAsia="標楷體" w:hAnsi="標楷體" w:hint="eastAsia"/>
        </w:rPr>
        <w:t>二、延續性輔導：除</w:t>
      </w:r>
      <w:r w:rsidRPr="009C05A7">
        <w:rPr>
          <w:rFonts w:ascii="標楷體" w:eastAsia="標楷體" w:hAnsi="標楷體"/>
        </w:rPr>
        <w:t>實體教學輔導工作</w:t>
      </w:r>
      <w:r w:rsidRPr="009C05A7">
        <w:rPr>
          <w:rFonts w:ascii="標楷體" w:eastAsia="標楷體" w:hAnsi="標楷體" w:hint="eastAsia"/>
        </w:rPr>
        <w:t>外，透過</w:t>
      </w:r>
      <w:r w:rsidRPr="009C05A7">
        <w:rPr>
          <w:rFonts w:ascii="標楷體" w:eastAsia="標楷體" w:hAnsi="標楷體"/>
        </w:rPr>
        <w:t>輔導團網路平台、各輔導小組電子報、本市數位教學資源平台及三級教師專業社群網等網路平台，建構數位聯繫管道，整合教學資源，</w:t>
      </w:r>
      <w:r w:rsidRPr="009C05A7">
        <w:rPr>
          <w:rFonts w:ascii="標楷體" w:eastAsia="標楷體" w:hAnsi="標楷體" w:hint="eastAsia"/>
        </w:rPr>
        <w:t>使各校教師與團員進行持續性的專業對話與教學意見溝通，並分享各校教學智慧，</w:t>
      </w:r>
      <w:r w:rsidRPr="009C05A7">
        <w:rPr>
          <w:rFonts w:ascii="標楷體" w:eastAsia="標楷體" w:hAnsi="標楷體"/>
        </w:rPr>
        <w:t>延續教學輔導功效。</w:t>
      </w:r>
    </w:p>
    <w:p w:rsidR="004F3B31" w:rsidRPr="009C05A7" w:rsidRDefault="004F3B31" w:rsidP="004F3B31">
      <w:pPr>
        <w:tabs>
          <w:tab w:val="left" w:pos="900"/>
        </w:tabs>
        <w:ind w:leftChars="88" w:left="708" w:hangingChars="207" w:hanging="497"/>
        <w:rPr>
          <w:rFonts w:ascii="標楷體" w:eastAsia="標楷體" w:hAnsi="標楷體"/>
        </w:rPr>
      </w:pPr>
    </w:p>
    <w:p w:rsidR="004F3B31" w:rsidRDefault="004F3B31" w:rsidP="004F3B31">
      <w:pPr>
        <w:tabs>
          <w:tab w:val="left" w:pos="709"/>
        </w:tabs>
        <w:ind w:left="566" w:hangingChars="202" w:hanging="566"/>
        <w:rPr>
          <w:rFonts w:ascii="標楷體" w:eastAsia="標楷體" w:hAnsi="標楷體"/>
          <w:b/>
          <w:sz w:val="28"/>
          <w:szCs w:val="28"/>
        </w:rPr>
      </w:pPr>
      <w:proofErr w:type="gramStart"/>
      <w:r w:rsidRPr="009C05A7">
        <w:rPr>
          <w:rFonts w:ascii="標楷體" w:eastAsia="標楷體" w:hAnsi="標楷體" w:hint="eastAsia"/>
          <w:b/>
          <w:sz w:val="28"/>
          <w:szCs w:val="28"/>
        </w:rPr>
        <w:t>柒</w:t>
      </w:r>
      <w:proofErr w:type="gramEnd"/>
      <w:r w:rsidRPr="009C05A7">
        <w:rPr>
          <w:rFonts w:ascii="標楷體" w:eastAsia="標楷體" w:hAnsi="標楷體" w:hint="eastAsia"/>
          <w:b/>
          <w:sz w:val="28"/>
          <w:szCs w:val="28"/>
        </w:rPr>
        <w:t>、辦理場次</w:t>
      </w:r>
    </w:p>
    <w:p w:rsidR="004F3B31" w:rsidRPr="00280B04" w:rsidRDefault="000F1DE2" w:rsidP="004F3B31">
      <w:pPr>
        <w:tabs>
          <w:tab w:val="left" w:pos="709"/>
        </w:tabs>
        <w:ind w:leftChars="177" w:left="425" w:rightChars="-24" w:right="-58" w:firstLineChars="200" w:firstLine="480"/>
        <w:rPr>
          <w:rFonts w:ascii="標楷體" w:eastAsia="標楷體" w:hAnsi="標楷體"/>
          <w:color w:val="000000" w:themeColor="text1"/>
        </w:rPr>
      </w:pPr>
      <w:r>
        <w:rPr>
          <w:rFonts w:ascii="標楷體" w:eastAsia="標楷體" w:hAnsi="標楷體" w:hint="eastAsia"/>
        </w:rPr>
        <w:t>本市國教</w:t>
      </w:r>
      <w:proofErr w:type="gramStart"/>
      <w:r>
        <w:rPr>
          <w:rFonts w:ascii="標楷體" w:eastAsia="標楷體" w:hAnsi="標楷體" w:hint="eastAsia"/>
        </w:rPr>
        <w:t>輔導團</w:t>
      </w:r>
      <w:r w:rsidR="004F3B31" w:rsidRPr="00280B04">
        <w:rPr>
          <w:rFonts w:ascii="標楷體" w:eastAsia="標楷體" w:hAnsi="標楷體" w:hint="eastAsia"/>
          <w:color w:val="000000" w:themeColor="text1"/>
        </w:rPr>
        <w:t>國中國</w:t>
      </w:r>
      <w:proofErr w:type="gramEnd"/>
      <w:r w:rsidR="004F3B31" w:rsidRPr="00280B04">
        <w:rPr>
          <w:rFonts w:ascii="標楷體" w:eastAsia="標楷體" w:hAnsi="標楷體" w:hint="eastAsia"/>
          <w:color w:val="000000" w:themeColor="text1"/>
        </w:rPr>
        <w:t>語文輔導小組等26組(國中10輔導小組</w:t>
      </w:r>
      <w:r w:rsidR="004F3B31" w:rsidRPr="00280B04">
        <w:rPr>
          <w:rFonts w:ascii="新細明體" w:hAnsi="新細明體" w:hint="eastAsia"/>
          <w:color w:val="000000" w:themeColor="text1"/>
        </w:rPr>
        <w:t>、</w:t>
      </w:r>
      <w:r w:rsidR="004F3B31" w:rsidRPr="00280B04">
        <w:rPr>
          <w:rFonts w:ascii="標楷體" w:eastAsia="標楷體" w:hAnsi="標楷體" w:hint="eastAsia"/>
          <w:color w:val="000000" w:themeColor="text1"/>
        </w:rPr>
        <w:t>國小16輔導小</w:t>
      </w:r>
      <w:r w:rsidR="004F3B31" w:rsidRPr="00280B04">
        <w:rPr>
          <w:rFonts w:ascii="標楷體" w:eastAsia="標楷體" w:hAnsi="標楷體" w:hint="eastAsia"/>
          <w:color w:val="000000" w:themeColor="text1"/>
        </w:rPr>
        <w:lastRenderedPageBreak/>
        <w:t>組)，於九大分區共辦理10</w:t>
      </w:r>
      <w:r w:rsidR="00057F83">
        <w:rPr>
          <w:rFonts w:ascii="標楷體" w:eastAsia="標楷體" w:hAnsi="標楷體"/>
          <w:color w:val="000000" w:themeColor="text1"/>
        </w:rPr>
        <w:t>3</w:t>
      </w:r>
      <w:r w:rsidR="004F3B31" w:rsidRPr="00280B04">
        <w:rPr>
          <w:rFonts w:ascii="標楷體" w:eastAsia="標楷體" w:hAnsi="標楷體" w:hint="eastAsia"/>
          <w:color w:val="000000" w:themeColor="text1"/>
        </w:rPr>
        <w:t>場次（國中29場次</w:t>
      </w:r>
      <w:r w:rsidR="004F3B31" w:rsidRPr="00280B04">
        <w:rPr>
          <w:rFonts w:ascii="新細明體" w:hAnsi="新細明體" w:hint="eastAsia"/>
          <w:color w:val="000000" w:themeColor="text1"/>
        </w:rPr>
        <w:t>、</w:t>
      </w:r>
      <w:r w:rsidR="004F3B31" w:rsidRPr="00280B04">
        <w:rPr>
          <w:rFonts w:ascii="標楷體" w:eastAsia="標楷體" w:hAnsi="標楷體" w:hint="eastAsia"/>
          <w:color w:val="000000" w:themeColor="text1"/>
        </w:rPr>
        <w:t>國小7</w:t>
      </w:r>
      <w:r w:rsidR="00057F83">
        <w:rPr>
          <w:rFonts w:ascii="標楷體" w:eastAsia="標楷體" w:hAnsi="標楷體"/>
          <w:color w:val="000000" w:themeColor="text1"/>
        </w:rPr>
        <w:t>4</w:t>
      </w:r>
      <w:r w:rsidR="004F3B31" w:rsidRPr="00280B04">
        <w:rPr>
          <w:rFonts w:ascii="標楷體" w:eastAsia="標楷體" w:hAnsi="標楷體" w:hint="eastAsia"/>
          <w:color w:val="000000" w:themeColor="text1"/>
        </w:rPr>
        <w:t>場次）到校輔導。</w:t>
      </w:r>
    </w:p>
    <w:p w:rsidR="00BB6AEB" w:rsidRDefault="00BB6AEB" w:rsidP="004F3B31">
      <w:pPr>
        <w:tabs>
          <w:tab w:val="left" w:pos="709"/>
        </w:tabs>
        <w:ind w:left="566" w:hangingChars="202" w:hanging="566"/>
        <w:rPr>
          <w:rFonts w:ascii="標楷體" w:eastAsia="標楷體" w:hAnsi="標楷體"/>
          <w:b/>
          <w:sz w:val="28"/>
          <w:szCs w:val="28"/>
        </w:rPr>
      </w:pPr>
    </w:p>
    <w:p w:rsidR="004F3B31" w:rsidRDefault="004F3B31" w:rsidP="004F3B31">
      <w:pPr>
        <w:tabs>
          <w:tab w:val="left" w:pos="709"/>
        </w:tabs>
        <w:ind w:left="566" w:hangingChars="202" w:hanging="566"/>
        <w:rPr>
          <w:rFonts w:ascii="標楷體" w:eastAsia="標楷體" w:hAnsi="標楷體"/>
          <w:b/>
          <w:sz w:val="28"/>
          <w:szCs w:val="28"/>
        </w:rPr>
      </w:pPr>
      <w:r w:rsidRPr="009C05A7">
        <w:rPr>
          <w:rFonts w:ascii="標楷體" w:eastAsia="標楷體" w:hAnsi="標楷體" w:hint="eastAsia"/>
          <w:b/>
          <w:sz w:val="28"/>
          <w:szCs w:val="28"/>
        </w:rPr>
        <w:t>捌、報名方式及研習時數</w:t>
      </w:r>
    </w:p>
    <w:p w:rsidR="004F3B31" w:rsidRPr="009C05A7" w:rsidRDefault="004F3B31" w:rsidP="004F3B31">
      <w:pPr>
        <w:tabs>
          <w:tab w:val="left" w:pos="709"/>
        </w:tabs>
        <w:ind w:leftChars="236" w:left="566" w:firstLineChars="200" w:firstLine="480"/>
        <w:rPr>
          <w:rFonts w:ascii="標楷體" w:eastAsia="標楷體" w:hAnsi="標楷體"/>
        </w:rPr>
      </w:pPr>
      <w:r w:rsidRPr="009C05A7">
        <w:rPr>
          <w:rFonts w:ascii="標楷體" w:eastAsia="標楷體" w:hAnsi="標楷體" w:hint="eastAsia"/>
        </w:rPr>
        <w:t>各場次報名方式與流程內容等事宜，由各領域輔導小組召集學校另行通知。參與到校輔導之各領域輔導團員及學校教師，核予公假暨課</w:t>
      </w:r>
      <w:proofErr w:type="gramStart"/>
      <w:r w:rsidRPr="009C05A7">
        <w:rPr>
          <w:rFonts w:ascii="標楷體" w:eastAsia="標楷體" w:hAnsi="標楷體" w:hint="eastAsia"/>
        </w:rPr>
        <w:t>務</w:t>
      </w:r>
      <w:proofErr w:type="gramEnd"/>
      <w:r w:rsidRPr="009C05A7">
        <w:rPr>
          <w:rFonts w:ascii="標楷體" w:eastAsia="標楷體" w:hAnsi="標楷體" w:hint="eastAsia"/>
        </w:rPr>
        <w:t>派代。當日研習半日者核發研習時數3小時，全日者核發研習時數6小時。</w:t>
      </w:r>
    </w:p>
    <w:p w:rsidR="004F3B31" w:rsidRDefault="004F3B31" w:rsidP="004F3B31">
      <w:pPr>
        <w:ind w:left="1984" w:hangingChars="708" w:hanging="1984"/>
        <w:rPr>
          <w:rFonts w:ascii="標楷體" w:eastAsia="標楷體" w:hAnsi="標楷體"/>
          <w:b/>
          <w:sz w:val="28"/>
          <w:szCs w:val="28"/>
        </w:rPr>
      </w:pPr>
      <w:r w:rsidRPr="009C05A7">
        <w:rPr>
          <w:rFonts w:ascii="標楷體" w:eastAsia="標楷體" w:hAnsi="標楷體" w:hint="eastAsia"/>
          <w:b/>
          <w:sz w:val="28"/>
          <w:szCs w:val="28"/>
        </w:rPr>
        <w:t>玖、活動經費</w:t>
      </w:r>
    </w:p>
    <w:p w:rsidR="004F3B31" w:rsidRPr="00B129A6" w:rsidRDefault="004F3B31" w:rsidP="004F3B31">
      <w:pPr>
        <w:spacing w:line="276" w:lineRule="auto"/>
        <w:ind w:leftChars="177" w:left="425" w:firstLineChars="176" w:firstLine="422"/>
        <w:rPr>
          <w:rFonts w:ascii="標楷體" w:eastAsia="標楷體" w:hAnsi="標楷體"/>
        </w:rPr>
      </w:pPr>
      <w:r w:rsidRPr="00B129A6">
        <w:rPr>
          <w:rFonts w:ascii="標楷體" w:eastAsia="標楷體" w:hAnsi="標楷體" w:hint="eastAsia"/>
        </w:rPr>
        <w:t>由教育部107學年度補助辦理十二年國民基本教育精進</w:t>
      </w:r>
      <w:r w:rsidRPr="00B129A6">
        <w:rPr>
          <w:rFonts w:ascii="標楷體" w:eastAsia="標楷體" w:hAnsi="標楷體" w:cs="Arial" w:hint="eastAsia"/>
          <w:bCs/>
        </w:rPr>
        <w:t>國民中學及國民小學</w:t>
      </w:r>
      <w:r w:rsidRPr="00B129A6">
        <w:rPr>
          <w:rFonts w:ascii="標楷體" w:eastAsia="標楷體" w:hAnsi="標楷體" w:hint="eastAsia"/>
        </w:rPr>
        <w:t>教學品質計畫經費支應。</w:t>
      </w:r>
    </w:p>
    <w:p w:rsidR="004F3B31" w:rsidRPr="009C05A7" w:rsidRDefault="004F3B31" w:rsidP="004F3B31">
      <w:pPr>
        <w:spacing w:afterLines="50" w:after="120" w:line="400" w:lineRule="exact"/>
        <w:ind w:left="2001" w:hangingChars="714" w:hanging="2001"/>
        <w:rPr>
          <w:rFonts w:ascii="標楷體" w:eastAsia="標楷體" w:hAnsi="標楷體"/>
          <w:b/>
          <w:sz w:val="28"/>
          <w:szCs w:val="28"/>
        </w:rPr>
      </w:pPr>
      <w:r w:rsidRPr="009C05A7">
        <w:rPr>
          <w:rFonts w:ascii="標楷體" w:eastAsia="標楷體" w:hAnsi="標楷體" w:hint="eastAsia"/>
          <w:b/>
          <w:sz w:val="28"/>
          <w:szCs w:val="28"/>
        </w:rPr>
        <w:t>拾、預期效益</w:t>
      </w:r>
    </w:p>
    <w:p w:rsidR="004F3B31" w:rsidRPr="009C05A7" w:rsidRDefault="000F1DE2" w:rsidP="000F1DE2">
      <w:pPr>
        <w:pStyle w:val="af"/>
        <w:snapToGrid w:val="0"/>
        <w:spacing w:line="400" w:lineRule="exact"/>
        <w:ind w:leftChars="0" w:left="993" w:hanging="427"/>
        <w:rPr>
          <w:rFonts w:ascii="標楷體" w:eastAsia="標楷體" w:hAnsi="標楷體"/>
        </w:rPr>
      </w:pPr>
      <w:r>
        <w:rPr>
          <w:rFonts w:ascii="標楷體" w:eastAsia="標楷體" w:hAnsi="標楷體" w:hint="eastAsia"/>
        </w:rPr>
        <w:t>一、</w:t>
      </w:r>
      <w:r w:rsidR="004F3B31" w:rsidRPr="009C05A7">
        <w:rPr>
          <w:rFonts w:ascii="標楷體" w:eastAsia="標楷體" w:hAnsi="標楷體" w:hint="eastAsia"/>
        </w:rPr>
        <w:t>藉由輔導團員與教師經驗交流，透過專業對談，形成教師學習社群、精進教學。</w:t>
      </w:r>
    </w:p>
    <w:p w:rsidR="004F3B31" w:rsidRPr="009C05A7" w:rsidRDefault="000F1DE2" w:rsidP="000F1DE2">
      <w:pPr>
        <w:pStyle w:val="af"/>
        <w:snapToGrid w:val="0"/>
        <w:spacing w:line="400" w:lineRule="exact"/>
        <w:ind w:leftChars="0" w:left="993" w:hanging="427"/>
        <w:rPr>
          <w:rFonts w:ascii="標楷體" w:eastAsia="標楷體" w:hAnsi="標楷體"/>
        </w:rPr>
      </w:pPr>
      <w:r>
        <w:rPr>
          <w:rFonts w:ascii="標楷體" w:eastAsia="標楷體" w:hAnsi="標楷體" w:hint="eastAsia"/>
        </w:rPr>
        <w:t>二、</w:t>
      </w:r>
      <w:r w:rsidR="004F3B31" w:rsidRPr="009C05A7">
        <w:rPr>
          <w:rFonts w:ascii="標楷體" w:eastAsia="標楷體" w:hAnsi="標楷體" w:hint="eastAsia"/>
        </w:rPr>
        <w:t>建立教學輔導之多樣化模式，提升輔導團團員專業素養，強化教學輔導能力。</w:t>
      </w:r>
    </w:p>
    <w:p w:rsidR="004F3B31" w:rsidRPr="009C05A7" w:rsidRDefault="004F3B31" w:rsidP="004F3B31">
      <w:pPr>
        <w:rPr>
          <w:rFonts w:ascii="標楷體" w:eastAsia="標楷體" w:hAnsi="標楷體"/>
          <w:b/>
          <w:sz w:val="28"/>
          <w:szCs w:val="28"/>
        </w:rPr>
      </w:pPr>
      <w:r w:rsidRPr="009C05A7">
        <w:rPr>
          <w:rFonts w:ascii="標楷體" w:eastAsia="標楷體" w:hAnsi="標楷體" w:hint="eastAsia"/>
          <w:b/>
          <w:sz w:val="28"/>
          <w:szCs w:val="28"/>
        </w:rPr>
        <w:t>拾壹、</w:t>
      </w:r>
      <w:r w:rsidRPr="009C05A7">
        <w:rPr>
          <w:rFonts w:ascii="標楷體" w:eastAsia="標楷體" w:hAnsi="標楷體"/>
          <w:b/>
          <w:sz w:val="28"/>
          <w:szCs w:val="28"/>
        </w:rPr>
        <w:t>本計畫奉核後實施，修訂時亦同。</w:t>
      </w:r>
    </w:p>
    <w:p w:rsidR="000F1DE2" w:rsidRDefault="000F1DE2" w:rsidP="00BA5E58">
      <w:pPr>
        <w:ind w:right="-202"/>
        <w:jc w:val="center"/>
        <w:rPr>
          <w:rFonts w:ascii="標楷體" w:eastAsia="標楷體" w:hAnsi="標楷體" w:cs="標楷體"/>
          <w:b/>
          <w:color w:val="auto"/>
          <w:sz w:val="28"/>
          <w:szCs w:val="28"/>
        </w:rPr>
        <w:sectPr w:rsidR="000F1DE2" w:rsidSect="000F1DE2">
          <w:headerReference w:type="default" r:id="rId8"/>
          <w:pgSz w:w="11906" w:h="16838"/>
          <w:pgMar w:top="1440" w:right="1274" w:bottom="1560" w:left="1276" w:header="0" w:footer="720" w:gutter="0"/>
          <w:pgNumType w:start="1"/>
          <w:cols w:space="720"/>
        </w:sectPr>
      </w:pPr>
    </w:p>
    <w:p w:rsidR="00BA5E58" w:rsidRDefault="000F1DE2" w:rsidP="00BA5E58">
      <w:pPr>
        <w:ind w:right="-202"/>
        <w:jc w:val="center"/>
        <w:rPr>
          <w:rFonts w:ascii="標楷體" w:eastAsia="標楷體" w:hAnsi="標楷體" w:cs="標楷體"/>
          <w:b/>
          <w:color w:val="auto"/>
          <w:sz w:val="28"/>
          <w:szCs w:val="28"/>
        </w:rPr>
      </w:pPr>
      <w:r w:rsidRPr="00C60962">
        <w:rPr>
          <w:rFonts w:ascii="標楷體" w:eastAsia="標楷體" w:hAnsi="標楷體" w:cs="SimSun"/>
          <w:b/>
          <w:color w:val="auto"/>
          <w:sz w:val="28"/>
          <w:szCs w:val="28"/>
        </w:rPr>
        <w:lastRenderedPageBreak/>
        <w:t>新北市</w:t>
      </w:r>
      <w:r>
        <w:rPr>
          <w:rFonts w:ascii="標楷體" w:eastAsia="標楷體" w:hAnsi="標楷體" w:cs="SimSun" w:hint="eastAsia"/>
          <w:b/>
          <w:color w:val="auto"/>
          <w:sz w:val="28"/>
          <w:szCs w:val="28"/>
        </w:rPr>
        <w:t>政府教育局</w:t>
      </w:r>
      <w:r w:rsidRPr="00C60962">
        <w:rPr>
          <w:rFonts w:ascii="標楷體" w:eastAsia="標楷體" w:hAnsi="標楷體" w:cs="SimSun"/>
          <w:b/>
          <w:color w:val="auto"/>
          <w:sz w:val="28"/>
          <w:szCs w:val="28"/>
        </w:rPr>
        <w:t>國民教育輔導團10</w:t>
      </w:r>
      <w:r>
        <w:rPr>
          <w:rFonts w:ascii="標楷體" w:eastAsia="標楷體" w:hAnsi="標楷體" w:cs="SimSun" w:hint="eastAsia"/>
          <w:b/>
          <w:color w:val="auto"/>
          <w:sz w:val="28"/>
          <w:szCs w:val="28"/>
        </w:rPr>
        <w:t>7</w:t>
      </w:r>
      <w:r w:rsidRPr="00C60962">
        <w:rPr>
          <w:rFonts w:ascii="標楷體" w:eastAsia="標楷體" w:hAnsi="標楷體" w:cs="SimSun"/>
          <w:b/>
          <w:color w:val="auto"/>
          <w:sz w:val="28"/>
          <w:szCs w:val="28"/>
        </w:rPr>
        <w:t>學年度第</w:t>
      </w:r>
      <w:r>
        <w:rPr>
          <w:rFonts w:ascii="標楷體" w:eastAsia="標楷體" w:hAnsi="標楷體" w:cs="SimSun" w:hint="eastAsia"/>
          <w:b/>
          <w:color w:val="auto"/>
          <w:sz w:val="28"/>
          <w:szCs w:val="28"/>
        </w:rPr>
        <w:t>1</w:t>
      </w:r>
      <w:r w:rsidRPr="00C60962">
        <w:rPr>
          <w:rFonts w:ascii="標楷體" w:eastAsia="標楷體" w:hAnsi="標楷體" w:cs="SimSun"/>
          <w:b/>
          <w:color w:val="auto"/>
          <w:sz w:val="28"/>
          <w:szCs w:val="28"/>
        </w:rPr>
        <w:t>學期到校輔導場次表</w:t>
      </w:r>
      <w:r w:rsidR="008027E3" w:rsidRPr="00D60690">
        <w:rPr>
          <w:rFonts w:ascii="標楷體" w:eastAsia="標楷體" w:hAnsi="標楷體" w:cs="標楷體"/>
          <w:b/>
          <w:color w:val="auto"/>
          <w:sz w:val="28"/>
          <w:szCs w:val="28"/>
        </w:rPr>
        <w:br/>
      </w:r>
      <w:bookmarkStart w:id="1" w:name="30j0zll" w:colFirst="0" w:colLast="0"/>
      <w:bookmarkEnd w:id="1"/>
    </w:p>
    <w:p w:rsidR="00EF0925" w:rsidRDefault="00EF0925" w:rsidP="00BA5E58">
      <w:pPr>
        <w:ind w:right="-202"/>
        <w:jc w:val="center"/>
        <w:rPr>
          <w:rFonts w:ascii="標楷體" w:eastAsia="標楷體" w:hAnsi="標楷體" w:cs="標楷體"/>
          <w:b/>
          <w:color w:val="auto"/>
          <w:sz w:val="28"/>
          <w:szCs w:val="28"/>
        </w:rPr>
      </w:pPr>
    </w:p>
    <w:p w:rsidR="00BA5E58" w:rsidRDefault="00BA5E58" w:rsidP="00BA5E58">
      <w:pPr>
        <w:ind w:right="-202"/>
        <w:jc w:val="center"/>
        <w:rPr>
          <w:rFonts w:ascii="標楷體" w:eastAsia="標楷體" w:hAnsi="標楷體" w:cs="標楷體"/>
          <w:b/>
          <w:color w:val="auto"/>
          <w:sz w:val="28"/>
          <w:szCs w:val="28"/>
        </w:rPr>
      </w:pPr>
    </w:p>
    <w:p w:rsidR="00EC2426" w:rsidRDefault="008027E3" w:rsidP="00BA5E58">
      <w:pPr>
        <w:ind w:right="-202"/>
        <w:jc w:val="center"/>
        <w:rPr>
          <w:rFonts w:ascii="標楷體" w:eastAsia="標楷體" w:hAnsi="標楷體" w:cs="標楷體"/>
          <w:b/>
          <w:color w:val="auto"/>
          <w:sz w:val="28"/>
          <w:szCs w:val="28"/>
        </w:rPr>
      </w:pPr>
      <w:r w:rsidRPr="00000174">
        <w:rPr>
          <w:rFonts w:ascii="標楷體" w:eastAsia="標楷體" w:hAnsi="標楷體" w:cs="標楷體"/>
          <w:b/>
          <w:color w:val="auto"/>
          <w:sz w:val="28"/>
          <w:szCs w:val="28"/>
        </w:rPr>
        <w:t>國小組</w:t>
      </w:r>
    </w:p>
    <w:p w:rsidR="00BA5E58" w:rsidRDefault="00BA5E58" w:rsidP="00BA5E58">
      <w:pPr>
        <w:ind w:right="-202"/>
        <w:jc w:val="center"/>
        <w:rPr>
          <w:rFonts w:ascii="標楷體" w:eastAsia="標楷體" w:hAnsi="標楷體" w:cs="標楷體"/>
          <w:color w:val="auto"/>
          <w:sz w:val="28"/>
          <w:szCs w:val="28"/>
        </w:rPr>
      </w:pPr>
    </w:p>
    <w:p w:rsidR="00EF0925" w:rsidRPr="00000174" w:rsidRDefault="00EF0925" w:rsidP="00BA5E58">
      <w:pPr>
        <w:ind w:right="-202"/>
        <w:jc w:val="center"/>
        <w:rPr>
          <w:rFonts w:ascii="標楷體" w:eastAsia="標楷體" w:hAnsi="標楷體" w:cs="標楷體"/>
          <w:color w:val="auto"/>
          <w:sz w:val="28"/>
          <w:szCs w:val="28"/>
        </w:rPr>
      </w:pPr>
    </w:p>
    <w:tbl>
      <w:tblPr>
        <w:tblStyle w:val="a6"/>
        <w:tblW w:w="850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4"/>
        <w:gridCol w:w="1560"/>
        <w:gridCol w:w="1275"/>
        <w:gridCol w:w="1134"/>
        <w:gridCol w:w="3685"/>
      </w:tblGrid>
      <w:tr w:rsidR="009C4022" w:rsidRPr="00BA5E58" w:rsidTr="009C4022">
        <w:trPr>
          <w:trHeight w:val="400"/>
          <w:jc w:val="center"/>
        </w:trPr>
        <w:tc>
          <w:tcPr>
            <w:tcW w:w="854" w:type="dxa"/>
            <w:vAlign w:val="center"/>
          </w:tcPr>
          <w:p w:rsidR="009C4022" w:rsidRPr="00BA5E58" w:rsidRDefault="009C4022" w:rsidP="00A76D06">
            <w:pPr>
              <w:widowControl/>
              <w:rPr>
                <w:rFonts w:eastAsia="標楷體"/>
                <w:b/>
                <w:color w:val="000000" w:themeColor="text1"/>
              </w:rPr>
            </w:pPr>
            <w:r w:rsidRPr="00BA5E58">
              <w:rPr>
                <w:rFonts w:eastAsia="標楷體"/>
                <w:b/>
                <w:color w:val="000000" w:themeColor="text1"/>
              </w:rPr>
              <w:t>領域</w:t>
            </w:r>
            <w:r w:rsidRPr="00BA5E58">
              <w:rPr>
                <w:rFonts w:eastAsia="標楷體"/>
                <w:b/>
                <w:color w:val="000000" w:themeColor="text1"/>
              </w:rPr>
              <w:t>/</w:t>
            </w:r>
            <w:r w:rsidRPr="00BA5E58">
              <w:rPr>
                <w:rFonts w:eastAsia="標楷體"/>
                <w:b/>
                <w:color w:val="000000" w:themeColor="text1"/>
              </w:rPr>
              <w:t>議題</w:t>
            </w:r>
          </w:p>
        </w:tc>
        <w:tc>
          <w:tcPr>
            <w:tcW w:w="1560" w:type="dxa"/>
            <w:vAlign w:val="center"/>
          </w:tcPr>
          <w:p w:rsidR="009C4022" w:rsidRPr="00BA5E58" w:rsidRDefault="009C4022" w:rsidP="00A76D06">
            <w:pPr>
              <w:jc w:val="center"/>
              <w:rPr>
                <w:rFonts w:eastAsia="標楷體"/>
                <w:b/>
                <w:color w:val="000000" w:themeColor="text1"/>
              </w:rPr>
            </w:pPr>
            <w:r w:rsidRPr="00BA5E58">
              <w:rPr>
                <w:rFonts w:eastAsia="標楷體"/>
                <w:b/>
                <w:color w:val="000000" w:themeColor="text1"/>
              </w:rPr>
              <w:t>日期</w:t>
            </w:r>
          </w:p>
        </w:tc>
        <w:tc>
          <w:tcPr>
            <w:tcW w:w="1275" w:type="dxa"/>
            <w:vAlign w:val="center"/>
          </w:tcPr>
          <w:p w:rsidR="009C4022" w:rsidRPr="00BA5E58" w:rsidRDefault="009C4022" w:rsidP="00A76D06">
            <w:pPr>
              <w:jc w:val="center"/>
              <w:rPr>
                <w:rFonts w:eastAsia="標楷體"/>
                <w:b/>
                <w:color w:val="000000" w:themeColor="text1"/>
              </w:rPr>
            </w:pPr>
            <w:r w:rsidRPr="00BA5E58">
              <w:rPr>
                <w:rFonts w:eastAsia="標楷體"/>
                <w:b/>
                <w:color w:val="000000" w:themeColor="text1"/>
              </w:rPr>
              <w:t>時間</w:t>
            </w:r>
          </w:p>
        </w:tc>
        <w:tc>
          <w:tcPr>
            <w:tcW w:w="1134" w:type="dxa"/>
            <w:vAlign w:val="center"/>
          </w:tcPr>
          <w:p w:rsidR="009C4022" w:rsidRPr="00BA5E58" w:rsidRDefault="009C4022" w:rsidP="00A76D06">
            <w:pPr>
              <w:jc w:val="center"/>
              <w:rPr>
                <w:rFonts w:eastAsia="標楷體"/>
                <w:b/>
                <w:color w:val="000000" w:themeColor="text1"/>
              </w:rPr>
            </w:pPr>
            <w:r w:rsidRPr="00BA5E58">
              <w:rPr>
                <w:rFonts w:eastAsia="標楷體"/>
                <w:b/>
                <w:color w:val="000000" w:themeColor="text1"/>
              </w:rPr>
              <w:t>學校</w:t>
            </w:r>
          </w:p>
        </w:tc>
        <w:tc>
          <w:tcPr>
            <w:tcW w:w="3685" w:type="dxa"/>
          </w:tcPr>
          <w:p w:rsidR="009C4022" w:rsidRPr="00BA5E58" w:rsidRDefault="009C4022" w:rsidP="00A76D06">
            <w:pPr>
              <w:jc w:val="center"/>
              <w:rPr>
                <w:rFonts w:eastAsia="標楷體"/>
                <w:b/>
                <w:color w:val="000000" w:themeColor="text1"/>
                <w:sz w:val="12"/>
                <w:szCs w:val="12"/>
              </w:rPr>
            </w:pPr>
          </w:p>
          <w:p w:rsidR="009C4022" w:rsidRPr="00BA5E58" w:rsidRDefault="009C4022" w:rsidP="00A76D06">
            <w:pPr>
              <w:jc w:val="center"/>
              <w:rPr>
                <w:rFonts w:eastAsia="標楷體"/>
                <w:b/>
                <w:color w:val="000000" w:themeColor="text1"/>
              </w:rPr>
            </w:pPr>
            <w:r w:rsidRPr="00BA5E58">
              <w:rPr>
                <w:rFonts w:eastAsia="標楷體"/>
                <w:b/>
                <w:color w:val="000000" w:themeColor="text1"/>
              </w:rPr>
              <w:t>主題</w:t>
            </w:r>
          </w:p>
        </w:tc>
      </w:tr>
      <w:tr w:rsidR="00C316BA" w:rsidRPr="00BA5E58" w:rsidTr="005A29DB">
        <w:trPr>
          <w:trHeight w:val="20"/>
          <w:jc w:val="center"/>
        </w:trPr>
        <w:tc>
          <w:tcPr>
            <w:tcW w:w="854" w:type="dxa"/>
            <w:vMerge w:val="restart"/>
            <w:vAlign w:val="center"/>
          </w:tcPr>
          <w:p w:rsidR="00C316BA" w:rsidRPr="00BA5E58" w:rsidRDefault="00C316BA" w:rsidP="00C316BA">
            <w:pPr>
              <w:widowControl/>
              <w:spacing w:line="360" w:lineRule="auto"/>
              <w:rPr>
                <w:rFonts w:eastAsia="標楷體"/>
                <w:b/>
                <w:color w:val="000000" w:themeColor="text1"/>
              </w:rPr>
            </w:pPr>
          </w:p>
          <w:p w:rsidR="00C316BA" w:rsidRPr="00EA3F3C" w:rsidRDefault="00C316BA" w:rsidP="00C316BA">
            <w:pPr>
              <w:widowControl/>
              <w:spacing w:line="360" w:lineRule="auto"/>
              <w:rPr>
                <w:rFonts w:eastAsia="標楷體"/>
                <w:b/>
                <w:color w:val="000000" w:themeColor="text1"/>
              </w:rPr>
            </w:pPr>
            <w:r w:rsidRPr="00EA3F3C">
              <w:rPr>
                <w:rFonts w:eastAsia="標楷體" w:hint="eastAsia"/>
                <w:b/>
                <w:color w:val="000000" w:themeColor="text1"/>
              </w:rPr>
              <w:t>藝術</w:t>
            </w:r>
          </w:p>
        </w:tc>
        <w:tc>
          <w:tcPr>
            <w:tcW w:w="1560" w:type="dxa"/>
            <w:tcBorders>
              <w:top w:val="nil"/>
              <w:left w:val="single" w:sz="7" w:space="0" w:color="000000"/>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jc w:val="both"/>
              <w:rPr>
                <w:rFonts w:eastAsia="標楷體"/>
                <w:color w:val="000000" w:themeColor="text1"/>
              </w:rPr>
            </w:pPr>
            <w:r w:rsidRPr="00BA5E58">
              <w:rPr>
                <w:rFonts w:eastAsia="標楷體"/>
                <w:color w:val="000000" w:themeColor="text1"/>
              </w:rPr>
              <w:t>107.09.</w:t>
            </w:r>
            <w:r>
              <w:rPr>
                <w:rFonts w:eastAsia="標楷體" w:hint="eastAsia"/>
                <w:color w:val="000000" w:themeColor="text1"/>
              </w:rPr>
              <w:t>26</w:t>
            </w:r>
            <w:r w:rsidRPr="00BA5E58">
              <w:rPr>
                <w:rFonts w:eastAsia="標楷體"/>
                <w:color w:val="000000" w:themeColor="text1"/>
              </w:rPr>
              <w:t>(</w:t>
            </w:r>
            <w:r>
              <w:rPr>
                <w:rFonts w:eastAsia="標楷體" w:hint="eastAsia"/>
                <w:color w:val="000000" w:themeColor="text1"/>
              </w:rPr>
              <w:t>三</w:t>
            </w:r>
            <w:r w:rsidRPr="00BA5E58">
              <w:rPr>
                <w:rFonts w:eastAsia="標楷體"/>
                <w:color w:val="000000" w:themeColor="text1"/>
              </w:rPr>
              <w:t>)</w:t>
            </w:r>
          </w:p>
        </w:tc>
        <w:tc>
          <w:tcPr>
            <w:tcW w:w="1275"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ind w:rightChars="-42" w:right="-101"/>
              <w:jc w:val="both"/>
              <w:rPr>
                <w:rFonts w:eastAsia="標楷體"/>
                <w:color w:val="000000" w:themeColor="text1"/>
              </w:rPr>
            </w:pPr>
            <w:r>
              <w:rPr>
                <w:rFonts w:eastAsia="標楷體" w:hint="eastAsia"/>
                <w:color w:val="000000" w:themeColor="text1"/>
              </w:rPr>
              <w:t>09</w:t>
            </w:r>
            <w:r w:rsidRPr="00BA5E58">
              <w:rPr>
                <w:rFonts w:eastAsia="標楷體"/>
                <w:color w:val="000000" w:themeColor="text1"/>
              </w:rPr>
              <w:t>:</w:t>
            </w:r>
            <w:r>
              <w:rPr>
                <w:rFonts w:eastAsia="標楷體" w:hint="eastAsia"/>
                <w:color w:val="000000" w:themeColor="text1"/>
              </w:rPr>
              <w:t>0</w:t>
            </w:r>
            <w:r w:rsidRPr="00BA5E58">
              <w:rPr>
                <w:rFonts w:eastAsia="標楷體"/>
                <w:color w:val="000000" w:themeColor="text1"/>
              </w:rPr>
              <w:t>0-1</w:t>
            </w:r>
            <w:r>
              <w:rPr>
                <w:rFonts w:eastAsia="標楷體" w:hint="eastAsia"/>
                <w:color w:val="000000" w:themeColor="text1"/>
              </w:rPr>
              <w:t>2</w:t>
            </w:r>
            <w:r w:rsidRPr="00BA5E58">
              <w:rPr>
                <w:rFonts w:eastAsia="標楷體"/>
                <w:color w:val="000000" w:themeColor="text1"/>
              </w:rPr>
              <w:t>:00</w:t>
            </w:r>
          </w:p>
        </w:tc>
        <w:tc>
          <w:tcPr>
            <w:tcW w:w="1134"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ind w:right="-30"/>
              <w:contextualSpacing w:val="0"/>
              <w:jc w:val="both"/>
              <w:rPr>
                <w:rFonts w:eastAsia="標楷體"/>
                <w:color w:val="000000" w:themeColor="text1"/>
              </w:rPr>
            </w:pPr>
            <w:r>
              <w:rPr>
                <w:rFonts w:eastAsia="標楷體" w:hint="eastAsia"/>
                <w:color w:val="000000" w:themeColor="text1"/>
              </w:rPr>
              <w:t>福連</w:t>
            </w:r>
            <w:r w:rsidRPr="00BA5E58">
              <w:rPr>
                <w:rFonts w:eastAsia="標楷體"/>
                <w:color w:val="000000" w:themeColor="text1"/>
              </w:rPr>
              <w:t>國小</w:t>
            </w:r>
          </w:p>
        </w:tc>
        <w:tc>
          <w:tcPr>
            <w:tcW w:w="3685"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jc w:val="both"/>
              <w:rPr>
                <w:rFonts w:eastAsia="標楷體"/>
                <w:color w:val="000000" w:themeColor="text1"/>
              </w:rPr>
            </w:pPr>
            <w:proofErr w:type="gramStart"/>
            <w:r>
              <w:rPr>
                <w:rFonts w:ascii="標楷體" w:eastAsia="標楷體" w:hAnsi="標楷體" w:cs="標楷體" w:hint="eastAsia"/>
                <w:color w:val="auto"/>
              </w:rPr>
              <w:t>到校暨分區</w:t>
            </w:r>
            <w:proofErr w:type="gramEnd"/>
            <w:r>
              <w:rPr>
                <w:rFonts w:ascii="標楷體" w:eastAsia="標楷體" w:hAnsi="標楷體" w:cs="標楷體" w:hint="eastAsia"/>
                <w:color w:val="auto"/>
              </w:rPr>
              <w:t>輔導(</w:t>
            </w:r>
            <w:r w:rsidRPr="00A0247C">
              <w:rPr>
                <w:rFonts w:ascii="標楷體" w:eastAsia="標楷體" w:hAnsi="標楷體" w:cs="標楷體"/>
                <w:color w:val="auto"/>
              </w:rPr>
              <w:t>含</w:t>
            </w:r>
            <w:r w:rsidRPr="00A0247C">
              <w:rPr>
                <w:rFonts w:ascii="標楷體" w:eastAsia="標楷體" w:hAnsi="標楷體" w:cs="標楷體" w:hint="eastAsia"/>
                <w:color w:val="auto"/>
              </w:rPr>
              <w:t>公開課</w:t>
            </w:r>
            <w:r>
              <w:rPr>
                <w:rFonts w:ascii="標楷體" w:eastAsia="標楷體" w:hAnsi="標楷體" w:cs="標楷體" w:hint="eastAsia"/>
                <w:color w:val="auto"/>
              </w:rPr>
              <w:t>及</w:t>
            </w:r>
            <w:r w:rsidRPr="00A0247C">
              <w:rPr>
                <w:rFonts w:ascii="標楷體" w:eastAsia="標楷體" w:hAnsi="標楷體" w:cs="標楷體"/>
                <w:color w:val="auto"/>
              </w:rPr>
              <w:t>座談</w:t>
            </w:r>
            <w:r>
              <w:rPr>
                <w:rFonts w:ascii="標楷體" w:eastAsia="標楷體" w:hAnsi="標楷體" w:cs="標楷體" w:hint="eastAsia"/>
                <w:color w:val="auto"/>
              </w:rPr>
              <w:t>)</w:t>
            </w:r>
          </w:p>
        </w:tc>
      </w:tr>
      <w:tr w:rsidR="00C316BA" w:rsidRPr="00BA5E58" w:rsidTr="005A29DB">
        <w:trPr>
          <w:trHeight w:val="20"/>
          <w:jc w:val="center"/>
        </w:trPr>
        <w:tc>
          <w:tcPr>
            <w:tcW w:w="854" w:type="dxa"/>
            <w:vMerge/>
            <w:vAlign w:val="center"/>
          </w:tcPr>
          <w:p w:rsidR="00C316BA" w:rsidRPr="00BA5E58" w:rsidRDefault="00C316BA" w:rsidP="00C316BA">
            <w:pPr>
              <w:widowControl/>
              <w:spacing w:line="360" w:lineRule="auto"/>
              <w:jc w:val="center"/>
              <w:rPr>
                <w:rFonts w:eastAsia="標楷體"/>
                <w:color w:val="auto"/>
              </w:rPr>
            </w:pPr>
          </w:p>
        </w:tc>
        <w:tc>
          <w:tcPr>
            <w:tcW w:w="1560" w:type="dxa"/>
            <w:tcBorders>
              <w:top w:val="nil"/>
              <w:left w:val="single" w:sz="7" w:space="0" w:color="000000"/>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rPr>
                <w:rFonts w:eastAsia="標楷體"/>
              </w:rPr>
            </w:pPr>
            <w:r w:rsidRPr="00BA5E58">
              <w:rPr>
                <w:rFonts w:eastAsia="標楷體"/>
                <w:color w:val="000000" w:themeColor="text1"/>
              </w:rPr>
              <w:t>10</w:t>
            </w:r>
            <w:r>
              <w:rPr>
                <w:rFonts w:eastAsia="標楷體" w:hint="eastAsia"/>
                <w:color w:val="000000" w:themeColor="text1"/>
              </w:rPr>
              <w:t>7</w:t>
            </w:r>
            <w:r w:rsidRPr="00BA5E58">
              <w:rPr>
                <w:rFonts w:eastAsia="標楷體"/>
                <w:color w:val="000000" w:themeColor="text1"/>
              </w:rPr>
              <w:t>.1</w:t>
            </w:r>
            <w:r>
              <w:rPr>
                <w:rFonts w:eastAsia="標楷體" w:hint="eastAsia"/>
                <w:color w:val="000000" w:themeColor="text1"/>
              </w:rPr>
              <w:t>0</w:t>
            </w:r>
            <w:r w:rsidRPr="00BA5E58">
              <w:rPr>
                <w:rFonts w:eastAsia="標楷體"/>
                <w:color w:val="000000" w:themeColor="text1"/>
              </w:rPr>
              <w:t>.</w:t>
            </w:r>
            <w:r>
              <w:rPr>
                <w:rFonts w:eastAsia="標楷體" w:hint="eastAsia"/>
                <w:color w:val="000000" w:themeColor="text1"/>
              </w:rPr>
              <w:t>17</w:t>
            </w:r>
            <w:r w:rsidRPr="00BA5E58">
              <w:rPr>
                <w:rFonts w:eastAsia="標楷體"/>
                <w:color w:val="000000" w:themeColor="text1"/>
              </w:rPr>
              <w:t>(</w:t>
            </w:r>
            <w:r>
              <w:rPr>
                <w:rFonts w:eastAsia="標楷體" w:hint="eastAsia"/>
                <w:color w:val="000000" w:themeColor="text1"/>
              </w:rPr>
              <w:t>三</w:t>
            </w:r>
            <w:r w:rsidRPr="00BA5E58">
              <w:rPr>
                <w:rFonts w:eastAsia="標楷體"/>
                <w:color w:val="000000" w:themeColor="text1"/>
              </w:rPr>
              <w:t>)</w:t>
            </w:r>
          </w:p>
        </w:tc>
        <w:tc>
          <w:tcPr>
            <w:tcW w:w="1275"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ind w:rightChars="-42" w:right="-101"/>
              <w:rPr>
                <w:rFonts w:eastAsia="標楷體"/>
              </w:rPr>
            </w:pPr>
            <w:r>
              <w:rPr>
                <w:rFonts w:eastAsia="標楷體" w:hint="eastAsia"/>
                <w:color w:val="000000" w:themeColor="text1"/>
              </w:rPr>
              <w:t>09</w:t>
            </w:r>
            <w:r w:rsidRPr="00BA5E58">
              <w:rPr>
                <w:rFonts w:eastAsia="標楷體"/>
                <w:color w:val="000000" w:themeColor="text1"/>
              </w:rPr>
              <w:t>:</w:t>
            </w:r>
            <w:r>
              <w:rPr>
                <w:rFonts w:eastAsia="標楷體" w:hint="eastAsia"/>
                <w:color w:val="000000" w:themeColor="text1"/>
              </w:rPr>
              <w:t>0</w:t>
            </w:r>
            <w:r w:rsidRPr="00BA5E58">
              <w:rPr>
                <w:rFonts w:eastAsia="標楷體"/>
                <w:color w:val="000000" w:themeColor="text1"/>
              </w:rPr>
              <w:t>0-1</w:t>
            </w:r>
            <w:r>
              <w:rPr>
                <w:rFonts w:eastAsia="標楷體" w:hint="eastAsia"/>
                <w:color w:val="000000" w:themeColor="text1"/>
              </w:rPr>
              <w:t>2</w:t>
            </w:r>
            <w:r w:rsidRPr="00BA5E58">
              <w:rPr>
                <w:rFonts w:eastAsia="標楷體"/>
                <w:color w:val="000000" w:themeColor="text1"/>
              </w:rPr>
              <w:t>:00</w:t>
            </w:r>
          </w:p>
        </w:tc>
        <w:tc>
          <w:tcPr>
            <w:tcW w:w="1134"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jc w:val="center"/>
              <w:rPr>
                <w:rFonts w:eastAsia="標楷體"/>
              </w:rPr>
            </w:pPr>
            <w:r>
              <w:rPr>
                <w:rFonts w:eastAsia="標楷體" w:hint="eastAsia"/>
                <w:color w:val="000000" w:themeColor="text1"/>
              </w:rPr>
              <w:t>龜山</w:t>
            </w:r>
            <w:r w:rsidRPr="00BA5E58">
              <w:rPr>
                <w:rFonts w:eastAsia="標楷體"/>
                <w:color w:val="000000" w:themeColor="text1"/>
              </w:rPr>
              <w:t>國小</w:t>
            </w:r>
          </w:p>
        </w:tc>
        <w:tc>
          <w:tcPr>
            <w:tcW w:w="3685"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rPr>
                <w:rFonts w:eastAsia="標楷體"/>
              </w:rPr>
            </w:pPr>
            <w:proofErr w:type="gramStart"/>
            <w:r>
              <w:rPr>
                <w:rFonts w:ascii="標楷體" w:eastAsia="標楷體" w:hAnsi="標楷體" w:cs="標楷體" w:hint="eastAsia"/>
                <w:color w:val="auto"/>
              </w:rPr>
              <w:t>到校暨分區</w:t>
            </w:r>
            <w:proofErr w:type="gramEnd"/>
            <w:r>
              <w:rPr>
                <w:rFonts w:ascii="標楷體" w:eastAsia="標楷體" w:hAnsi="標楷體" w:cs="標楷體" w:hint="eastAsia"/>
                <w:color w:val="auto"/>
              </w:rPr>
              <w:t>輔導(</w:t>
            </w:r>
            <w:r w:rsidRPr="00A0247C">
              <w:rPr>
                <w:rFonts w:ascii="標楷體" w:eastAsia="標楷體" w:hAnsi="標楷體" w:cs="標楷體"/>
                <w:color w:val="auto"/>
              </w:rPr>
              <w:t>含</w:t>
            </w:r>
            <w:r w:rsidRPr="00A0247C">
              <w:rPr>
                <w:rFonts w:ascii="標楷體" w:eastAsia="標楷體" w:hAnsi="標楷體" w:cs="標楷體" w:hint="eastAsia"/>
                <w:color w:val="auto"/>
              </w:rPr>
              <w:t>公開課</w:t>
            </w:r>
            <w:r>
              <w:rPr>
                <w:rFonts w:ascii="標楷體" w:eastAsia="標楷體" w:hAnsi="標楷體" w:cs="標楷體" w:hint="eastAsia"/>
                <w:color w:val="auto"/>
              </w:rPr>
              <w:t>及</w:t>
            </w:r>
            <w:r w:rsidRPr="00A0247C">
              <w:rPr>
                <w:rFonts w:ascii="標楷體" w:eastAsia="標楷體" w:hAnsi="標楷體" w:cs="標楷體"/>
                <w:color w:val="auto"/>
              </w:rPr>
              <w:t>座談</w:t>
            </w:r>
            <w:r>
              <w:rPr>
                <w:rFonts w:ascii="標楷體" w:eastAsia="標楷體" w:hAnsi="標楷體" w:cs="標楷體" w:hint="eastAsia"/>
                <w:color w:val="auto"/>
              </w:rPr>
              <w:t>)</w:t>
            </w:r>
          </w:p>
        </w:tc>
      </w:tr>
      <w:tr w:rsidR="00C316BA" w:rsidRPr="00BA5E58" w:rsidTr="002E6BA3">
        <w:trPr>
          <w:trHeight w:val="421"/>
          <w:jc w:val="center"/>
        </w:trPr>
        <w:tc>
          <w:tcPr>
            <w:tcW w:w="854" w:type="dxa"/>
            <w:vMerge/>
            <w:vAlign w:val="center"/>
          </w:tcPr>
          <w:p w:rsidR="00C316BA" w:rsidRPr="00BA5E58" w:rsidRDefault="00C316BA" w:rsidP="00C316BA">
            <w:pPr>
              <w:widowControl/>
              <w:spacing w:line="360" w:lineRule="auto"/>
              <w:jc w:val="center"/>
              <w:rPr>
                <w:rFonts w:eastAsia="標楷體"/>
                <w:color w:val="auto"/>
              </w:rPr>
            </w:pPr>
          </w:p>
        </w:tc>
        <w:tc>
          <w:tcPr>
            <w:tcW w:w="1560" w:type="dxa"/>
            <w:tcBorders>
              <w:top w:val="nil"/>
              <w:left w:val="single" w:sz="7" w:space="0" w:color="000000"/>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rPr>
                <w:rFonts w:eastAsia="標楷體"/>
              </w:rPr>
            </w:pPr>
            <w:r w:rsidRPr="00BA5E58">
              <w:rPr>
                <w:rFonts w:eastAsia="標楷體"/>
                <w:color w:val="000000" w:themeColor="text1"/>
              </w:rPr>
              <w:t>10</w:t>
            </w:r>
            <w:r>
              <w:rPr>
                <w:rFonts w:eastAsia="標楷體" w:hint="eastAsia"/>
                <w:color w:val="000000" w:themeColor="text1"/>
              </w:rPr>
              <w:t>7</w:t>
            </w:r>
            <w:r w:rsidRPr="00BA5E58">
              <w:rPr>
                <w:rFonts w:eastAsia="標楷體"/>
                <w:color w:val="000000" w:themeColor="text1"/>
              </w:rPr>
              <w:t>.1</w:t>
            </w:r>
            <w:r>
              <w:rPr>
                <w:rFonts w:eastAsia="標楷體" w:hint="eastAsia"/>
                <w:color w:val="000000" w:themeColor="text1"/>
              </w:rPr>
              <w:t>0</w:t>
            </w:r>
            <w:r w:rsidRPr="00BA5E58">
              <w:rPr>
                <w:rFonts w:eastAsia="標楷體"/>
                <w:color w:val="000000" w:themeColor="text1"/>
              </w:rPr>
              <w:t>.</w:t>
            </w:r>
            <w:r>
              <w:rPr>
                <w:rFonts w:eastAsia="標楷體" w:hint="eastAsia"/>
                <w:color w:val="000000" w:themeColor="text1"/>
              </w:rPr>
              <w:t>31</w:t>
            </w:r>
            <w:r w:rsidRPr="00BA5E58">
              <w:rPr>
                <w:rFonts w:eastAsia="標楷體"/>
                <w:color w:val="000000" w:themeColor="text1"/>
              </w:rPr>
              <w:t>(</w:t>
            </w:r>
            <w:r>
              <w:rPr>
                <w:rFonts w:eastAsia="標楷體" w:hint="eastAsia"/>
                <w:color w:val="000000" w:themeColor="text1"/>
              </w:rPr>
              <w:t>三</w:t>
            </w:r>
            <w:r w:rsidRPr="00BA5E58">
              <w:rPr>
                <w:rFonts w:eastAsia="標楷體"/>
                <w:color w:val="000000" w:themeColor="text1"/>
              </w:rPr>
              <w:t>)</w:t>
            </w:r>
          </w:p>
        </w:tc>
        <w:tc>
          <w:tcPr>
            <w:tcW w:w="1275"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ind w:rightChars="-42" w:right="-101"/>
              <w:rPr>
                <w:rFonts w:eastAsia="標楷體"/>
              </w:rPr>
            </w:pPr>
            <w:r>
              <w:rPr>
                <w:rFonts w:eastAsia="標楷體" w:hint="eastAsia"/>
                <w:color w:val="000000" w:themeColor="text1"/>
              </w:rPr>
              <w:t>09</w:t>
            </w:r>
            <w:r w:rsidRPr="00BA5E58">
              <w:rPr>
                <w:rFonts w:eastAsia="標楷體"/>
                <w:color w:val="000000" w:themeColor="text1"/>
              </w:rPr>
              <w:t>:</w:t>
            </w:r>
            <w:r>
              <w:rPr>
                <w:rFonts w:eastAsia="標楷體" w:hint="eastAsia"/>
                <w:color w:val="000000" w:themeColor="text1"/>
              </w:rPr>
              <w:t>0</w:t>
            </w:r>
            <w:r w:rsidRPr="00BA5E58">
              <w:rPr>
                <w:rFonts w:eastAsia="標楷體"/>
                <w:color w:val="000000" w:themeColor="text1"/>
              </w:rPr>
              <w:t>0-1</w:t>
            </w:r>
            <w:r>
              <w:rPr>
                <w:rFonts w:eastAsia="標楷體" w:hint="eastAsia"/>
                <w:color w:val="000000" w:themeColor="text1"/>
              </w:rPr>
              <w:t>2</w:t>
            </w:r>
            <w:r w:rsidRPr="00BA5E58">
              <w:rPr>
                <w:rFonts w:eastAsia="標楷體"/>
                <w:color w:val="000000" w:themeColor="text1"/>
              </w:rPr>
              <w:t>:00</w:t>
            </w:r>
          </w:p>
        </w:tc>
        <w:tc>
          <w:tcPr>
            <w:tcW w:w="1134"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C316BA" w:rsidP="002E6BA3">
            <w:pPr>
              <w:spacing w:beforeLines="50" w:before="120" w:line="276" w:lineRule="auto"/>
              <w:jc w:val="center"/>
              <w:rPr>
                <w:rFonts w:eastAsia="標楷體"/>
              </w:rPr>
            </w:pPr>
            <w:r>
              <w:rPr>
                <w:rFonts w:eastAsia="標楷體" w:hint="eastAsia"/>
                <w:color w:val="000000" w:themeColor="text1"/>
              </w:rPr>
              <w:t>育英國小</w:t>
            </w:r>
          </w:p>
        </w:tc>
        <w:tc>
          <w:tcPr>
            <w:tcW w:w="3685" w:type="dxa"/>
            <w:tcBorders>
              <w:top w:val="nil"/>
              <w:left w:val="nil"/>
              <w:bottom w:val="single" w:sz="7" w:space="0" w:color="000000"/>
              <w:right w:val="single" w:sz="7" w:space="0" w:color="000000"/>
            </w:tcBorders>
            <w:tcMar>
              <w:top w:w="100" w:type="dxa"/>
              <w:left w:w="20" w:type="dxa"/>
              <w:bottom w:w="100" w:type="dxa"/>
              <w:right w:w="20" w:type="dxa"/>
            </w:tcMar>
            <w:vAlign w:val="center"/>
          </w:tcPr>
          <w:p w:rsidR="00C316BA" w:rsidRPr="00BA5E58" w:rsidRDefault="007B249E" w:rsidP="002E6BA3">
            <w:pPr>
              <w:spacing w:beforeLines="50" w:before="120" w:line="276" w:lineRule="auto"/>
              <w:rPr>
                <w:rFonts w:eastAsia="標楷體"/>
              </w:rPr>
            </w:pPr>
            <w:proofErr w:type="gramStart"/>
            <w:r>
              <w:rPr>
                <w:rFonts w:ascii="標楷體" w:eastAsia="標楷體" w:hAnsi="標楷體" w:cs="標楷體" w:hint="eastAsia"/>
                <w:color w:val="auto"/>
              </w:rPr>
              <w:t>到校暨分區</w:t>
            </w:r>
            <w:proofErr w:type="gramEnd"/>
            <w:r>
              <w:rPr>
                <w:rFonts w:ascii="標楷體" w:eastAsia="標楷體" w:hAnsi="標楷體" w:cs="標楷體" w:hint="eastAsia"/>
                <w:color w:val="auto"/>
              </w:rPr>
              <w:t>輔導(</w:t>
            </w:r>
            <w:r w:rsidRPr="00A0247C">
              <w:rPr>
                <w:rFonts w:ascii="標楷體" w:eastAsia="標楷體" w:hAnsi="標楷體" w:cs="標楷體"/>
                <w:color w:val="auto"/>
              </w:rPr>
              <w:t>含</w:t>
            </w:r>
            <w:r w:rsidRPr="00A0247C">
              <w:rPr>
                <w:rFonts w:ascii="標楷體" w:eastAsia="標楷體" w:hAnsi="標楷體" w:cs="標楷體" w:hint="eastAsia"/>
                <w:color w:val="auto"/>
              </w:rPr>
              <w:t>公開課</w:t>
            </w:r>
            <w:r>
              <w:rPr>
                <w:rFonts w:ascii="標楷體" w:eastAsia="標楷體" w:hAnsi="標楷體" w:cs="標楷體" w:hint="eastAsia"/>
                <w:color w:val="auto"/>
              </w:rPr>
              <w:t>及</w:t>
            </w:r>
            <w:r w:rsidRPr="00A0247C">
              <w:rPr>
                <w:rFonts w:ascii="標楷體" w:eastAsia="標楷體" w:hAnsi="標楷體" w:cs="標楷體"/>
                <w:color w:val="auto"/>
              </w:rPr>
              <w:t>座談</w:t>
            </w:r>
          </w:p>
        </w:tc>
      </w:tr>
      <w:tr w:rsidR="002E6BA3" w:rsidRPr="00BA5E58" w:rsidTr="002E6BA3">
        <w:trPr>
          <w:trHeight w:val="231"/>
          <w:jc w:val="center"/>
        </w:trPr>
        <w:tc>
          <w:tcPr>
            <w:tcW w:w="854" w:type="dxa"/>
            <w:vMerge/>
            <w:vAlign w:val="center"/>
          </w:tcPr>
          <w:p w:rsidR="002E6BA3" w:rsidRPr="00BA5E58" w:rsidRDefault="002E6BA3" w:rsidP="00C316BA">
            <w:pPr>
              <w:widowControl/>
              <w:spacing w:line="360" w:lineRule="auto"/>
              <w:jc w:val="center"/>
              <w:rPr>
                <w:rFonts w:eastAsia="標楷體"/>
                <w:color w:val="auto"/>
              </w:rPr>
            </w:pPr>
          </w:p>
        </w:tc>
        <w:tc>
          <w:tcPr>
            <w:tcW w:w="1560" w:type="dxa"/>
            <w:tcBorders>
              <w:top w:val="nil"/>
              <w:left w:val="single" w:sz="7" w:space="0" w:color="000000"/>
              <w:right w:val="single" w:sz="7" w:space="0" w:color="000000"/>
            </w:tcBorders>
            <w:tcMar>
              <w:top w:w="100" w:type="dxa"/>
              <w:left w:w="20" w:type="dxa"/>
              <w:bottom w:w="100" w:type="dxa"/>
              <w:right w:w="20" w:type="dxa"/>
            </w:tcMar>
            <w:vAlign w:val="center"/>
          </w:tcPr>
          <w:p w:rsidR="002E6BA3" w:rsidRPr="00BA5E58" w:rsidRDefault="002E6BA3" w:rsidP="00C316BA">
            <w:pPr>
              <w:spacing w:line="360" w:lineRule="auto"/>
              <w:rPr>
                <w:rFonts w:eastAsia="標楷體"/>
              </w:rPr>
            </w:pPr>
            <w:r w:rsidRPr="00BA5E58">
              <w:rPr>
                <w:rFonts w:eastAsia="標楷體"/>
                <w:color w:val="000000" w:themeColor="text1"/>
              </w:rPr>
              <w:t>10</w:t>
            </w:r>
            <w:r>
              <w:rPr>
                <w:rFonts w:eastAsia="標楷體" w:hint="eastAsia"/>
                <w:color w:val="000000" w:themeColor="text1"/>
              </w:rPr>
              <w:t>7</w:t>
            </w:r>
            <w:r w:rsidRPr="00BA5E58">
              <w:rPr>
                <w:rFonts w:eastAsia="標楷體"/>
                <w:color w:val="000000" w:themeColor="text1"/>
              </w:rPr>
              <w:t>.1</w:t>
            </w:r>
            <w:r>
              <w:rPr>
                <w:rFonts w:eastAsia="標楷體" w:hint="eastAsia"/>
                <w:color w:val="000000" w:themeColor="text1"/>
              </w:rPr>
              <w:t>1</w:t>
            </w:r>
            <w:r w:rsidRPr="00BA5E58">
              <w:rPr>
                <w:rFonts w:eastAsia="標楷體"/>
                <w:color w:val="000000" w:themeColor="text1"/>
              </w:rPr>
              <w:t>.</w:t>
            </w:r>
            <w:r>
              <w:rPr>
                <w:rFonts w:eastAsia="標楷體" w:hint="eastAsia"/>
                <w:color w:val="000000" w:themeColor="text1"/>
              </w:rPr>
              <w:t>28</w:t>
            </w:r>
            <w:r w:rsidRPr="00BA5E58">
              <w:rPr>
                <w:rFonts w:eastAsia="標楷體"/>
                <w:color w:val="000000" w:themeColor="text1"/>
              </w:rPr>
              <w:t>(</w:t>
            </w:r>
            <w:r>
              <w:rPr>
                <w:rFonts w:eastAsia="標楷體" w:hint="eastAsia"/>
                <w:color w:val="000000" w:themeColor="text1"/>
              </w:rPr>
              <w:t>三</w:t>
            </w:r>
            <w:r w:rsidRPr="00BA5E58">
              <w:rPr>
                <w:rFonts w:eastAsia="標楷體"/>
                <w:color w:val="000000" w:themeColor="text1"/>
              </w:rPr>
              <w:t>)</w:t>
            </w:r>
          </w:p>
        </w:tc>
        <w:tc>
          <w:tcPr>
            <w:tcW w:w="1275" w:type="dxa"/>
            <w:tcBorders>
              <w:top w:val="nil"/>
              <w:left w:val="nil"/>
              <w:right w:val="single" w:sz="7" w:space="0" w:color="000000"/>
            </w:tcBorders>
            <w:tcMar>
              <w:top w:w="100" w:type="dxa"/>
              <w:left w:w="20" w:type="dxa"/>
              <w:bottom w:w="100" w:type="dxa"/>
              <w:right w:w="20" w:type="dxa"/>
            </w:tcMar>
            <w:vAlign w:val="center"/>
          </w:tcPr>
          <w:p w:rsidR="002E6BA3" w:rsidRPr="00BA5E58" w:rsidRDefault="002E6BA3" w:rsidP="00C316BA">
            <w:pPr>
              <w:spacing w:line="360" w:lineRule="auto"/>
              <w:ind w:rightChars="-42" w:right="-101"/>
              <w:rPr>
                <w:rFonts w:eastAsia="標楷體"/>
              </w:rPr>
            </w:pPr>
            <w:r>
              <w:rPr>
                <w:rFonts w:eastAsia="標楷體" w:hint="eastAsia"/>
                <w:color w:val="000000" w:themeColor="text1"/>
              </w:rPr>
              <w:t>09</w:t>
            </w:r>
            <w:r w:rsidRPr="00BA5E58">
              <w:rPr>
                <w:rFonts w:eastAsia="標楷體"/>
                <w:color w:val="000000" w:themeColor="text1"/>
              </w:rPr>
              <w:t>:</w:t>
            </w:r>
            <w:r>
              <w:rPr>
                <w:rFonts w:eastAsia="標楷體" w:hint="eastAsia"/>
                <w:color w:val="000000" w:themeColor="text1"/>
              </w:rPr>
              <w:t>0</w:t>
            </w:r>
            <w:r w:rsidRPr="00BA5E58">
              <w:rPr>
                <w:rFonts w:eastAsia="標楷體"/>
                <w:color w:val="000000" w:themeColor="text1"/>
              </w:rPr>
              <w:t>0-1</w:t>
            </w:r>
            <w:r>
              <w:rPr>
                <w:rFonts w:eastAsia="標楷體" w:hint="eastAsia"/>
                <w:color w:val="000000" w:themeColor="text1"/>
              </w:rPr>
              <w:t>2</w:t>
            </w:r>
            <w:r w:rsidRPr="00BA5E58">
              <w:rPr>
                <w:rFonts w:eastAsia="標楷體"/>
                <w:color w:val="000000" w:themeColor="text1"/>
              </w:rPr>
              <w:t>:00</w:t>
            </w:r>
          </w:p>
        </w:tc>
        <w:tc>
          <w:tcPr>
            <w:tcW w:w="1134" w:type="dxa"/>
            <w:tcBorders>
              <w:top w:val="nil"/>
              <w:left w:val="nil"/>
              <w:right w:val="single" w:sz="7" w:space="0" w:color="000000"/>
            </w:tcBorders>
            <w:tcMar>
              <w:top w:w="100" w:type="dxa"/>
              <w:left w:w="20" w:type="dxa"/>
              <w:bottom w:w="100" w:type="dxa"/>
              <w:right w:w="20" w:type="dxa"/>
            </w:tcMar>
            <w:vAlign w:val="center"/>
          </w:tcPr>
          <w:p w:rsidR="002E6BA3" w:rsidRPr="00BA5E58" w:rsidRDefault="002E6BA3" w:rsidP="00C316BA">
            <w:pPr>
              <w:spacing w:line="360" w:lineRule="auto"/>
              <w:jc w:val="center"/>
              <w:rPr>
                <w:rFonts w:eastAsia="標楷體"/>
              </w:rPr>
            </w:pPr>
            <w:r>
              <w:rPr>
                <w:rFonts w:eastAsia="標楷體" w:hint="eastAsia"/>
                <w:color w:val="000000" w:themeColor="text1"/>
              </w:rPr>
              <w:t>雲海國小</w:t>
            </w:r>
          </w:p>
        </w:tc>
        <w:tc>
          <w:tcPr>
            <w:tcW w:w="3685" w:type="dxa"/>
            <w:tcBorders>
              <w:top w:val="nil"/>
              <w:left w:val="nil"/>
              <w:right w:val="single" w:sz="7" w:space="0" w:color="000000"/>
            </w:tcBorders>
            <w:tcMar>
              <w:top w:w="100" w:type="dxa"/>
              <w:left w:w="20" w:type="dxa"/>
              <w:bottom w:w="100" w:type="dxa"/>
              <w:right w:w="20" w:type="dxa"/>
            </w:tcMar>
            <w:vAlign w:val="center"/>
          </w:tcPr>
          <w:p w:rsidR="002E6BA3" w:rsidRPr="00BA5E58" w:rsidRDefault="002E6BA3" w:rsidP="007B249E">
            <w:pPr>
              <w:spacing w:line="360" w:lineRule="auto"/>
              <w:rPr>
                <w:rFonts w:eastAsia="標楷體"/>
              </w:rPr>
            </w:pPr>
            <w:r>
              <w:rPr>
                <w:rFonts w:ascii="標楷體" w:eastAsia="標楷體" w:hAnsi="標楷體" w:cs="標楷體" w:hint="eastAsia"/>
                <w:color w:val="auto"/>
              </w:rPr>
              <w:t>到校輔導(</w:t>
            </w:r>
            <w:r w:rsidRPr="00A0247C">
              <w:rPr>
                <w:rFonts w:ascii="標楷體" w:eastAsia="標楷體" w:hAnsi="標楷體" w:cs="標楷體"/>
                <w:color w:val="auto"/>
              </w:rPr>
              <w:t>含</w:t>
            </w:r>
            <w:r w:rsidRPr="00A0247C">
              <w:rPr>
                <w:rFonts w:ascii="標楷體" w:eastAsia="標楷體" w:hAnsi="標楷體" w:cs="標楷體" w:hint="eastAsia"/>
                <w:color w:val="auto"/>
              </w:rPr>
              <w:t>公開課</w:t>
            </w:r>
            <w:r>
              <w:rPr>
                <w:rFonts w:ascii="標楷體" w:eastAsia="標楷體" w:hAnsi="標楷體" w:cs="標楷體" w:hint="eastAsia"/>
                <w:color w:val="auto"/>
              </w:rPr>
              <w:t>及</w:t>
            </w:r>
            <w:r w:rsidRPr="00A0247C">
              <w:rPr>
                <w:rFonts w:ascii="標楷體" w:eastAsia="標楷體" w:hAnsi="標楷體" w:cs="標楷體"/>
                <w:color w:val="auto"/>
              </w:rPr>
              <w:t>座談</w:t>
            </w:r>
            <w:r>
              <w:rPr>
                <w:rFonts w:ascii="標楷體" w:eastAsia="標楷體" w:hAnsi="標楷體" w:cs="標楷體" w:hint="eastAsia"/>
                <w:color w:val="auto"/>
              </w:rPr>
              <w:t>)</w:t>
            </w:r>
          </w:p>
        </w:tc>
      </w:tr>
    </w:tbl>
    <w:p w:rsidR="000F1DE2" w:rsidRDefault="000F1DE2">
      <w:pPr>
        <w:rPr>
          <w:rFonts w:ascii="標楷體" w:eastAsia="標楷體" w:hAnsi="標楷體" w:cs="標楷體"/>
          <w:color w:val="auto"/>
        </w:rPr>
        <w:sectPr w:rsidR="000F1DE2" w:rsidSect="000F1DE2">
          <w:pgSz w:w="11906" w:h="16838"/>
          <w:pgMar w:top="1440" w:right="1274" w:bottom="1560" w:left="1276" w:header="0" w:footer="720" w:gutter="0"/>
          <w:pgNumType w:start="1"/>
          <w:cols w:space="720"/>
        </w:sectPr>
      </w:pPr>
      <w:bookmarkStart w:id="2" w:name="_GoBack"/>
      <w:bookmarkEnd w:id="2"/>
    </w:p>
    <w:p w:rsidR="005A29DB" w:rsidRDefault="005A29DB" w:rsidP="007B249E"/>
    <w:sectPr w:rsidR="005A29DB" w:rsidSect="004A4D09">
      <w:pgSz w:w="11906" w:h="16838"/>
      <w:pgMar w:top="1440" w:right="1274" w:bottom="1560" w:left="1276" w:header="0" w:footer="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761" w:rsidRDefault="00CA1761">
      <w:r>
        <w:separator/>
      </w:r>
    </w:p>
  </w:endnote>
  <w:endnote w:type="continuationSeparator" w:id="0">
    <w:p w:rsidR="00CA1761" w:rsidRDefault="00CA1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761" w:rsidRDefault="00CA1761">
      <w:r>
        <w:separator/>
      </w:r>
    </w:p>
  </w:footnote>
  <w:footnote w:type="continuationSeparator" w:id="0">
    <w:p w:rsidR="00CA1761" w:rsidRDefault="00CA1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9DB" w:rsidRDefault="005A29DB">
    <w:pPr>
      <w:tabs>
        <w:tab w:val="center" w:pos="4153"/>
        <w:tab w:val="right" w:pos="8306"/>
      </w:tabs>
      <w:spacing w:before="14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C2E0C"/>
    <w:multiLevelType w:val="hybridMultilevel"/>
    <w:tmpl w:val="921A8AEA"/>
    <w:lvl w:ilvl="0" w:tplc="334085B8">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C2426"/>
    <w:rsid w:val="00000174"/>
    <w:rsid w:val="00006204"/>
    <w:rsid w:val="00026CE2"/>
    <w:rsid w:val="00032B7B"/>
    <w:rsid w:val="00057F83"/>
    <w:rsid w:val="0007582F"/>
    <w:rsid w:val="000D6162"/>
    <w:rsid w:val="000F1DE2"/>
    <w:rsid w:val="0011721C"/>
    <w:rsid w:val="0013068C"/>
    <w:rsid w:val="00131E10"/>
    <w:rsid w:val="001548FD"/>
    <w:rsid w:val="001565BE"/>
    <w:rsid w:val="00182A36"/>
    <w:rsid w:val="001D28DB"/>
    <w:rsid w:val="001E3221"/>
    <w:rsid w:val="001F3C2F"/>
    <w:rsid w:val="00207C85"/>
    <w:rsid w:val="00237309"/>
    <w:rsid w:val="00245825"/>
    <w:rsid w:val="002706F0"/>
    <w:rsid w:val="002842B1"/>
    <w:rsid w:val="002847A2"/>
    <w:rsid w:val="00290136"/>
    <w:rsid w:val="00290E73"/>
    <w:rsid w:val="002A07CB"/>
    <w:rsid w:val="002A0C6F"/>
    <w:rsid w:val="002B382C"/>
    <w:rsid w:val="002E6BA3"/>
    <w:rsid w:val="002F49C6"/>
    <w:rsid w:val="002F7F22"/>
    <w:rsid w:val="00321712"/>
    <w:rsid w:val="003455B2"/>
    <w:rsid w:val="00382A0F"/>
    <w:rsid w:val="003A7E7B"/>
    <w:rsid w:val="003E2929"/>
    <w:rsid w:val="003F161C"/>
    <w:rsid w:val="00414268"/>
    <w:rsid w:val="00425722"/>
    <w:rsid w:val="00451533"/>
    <w:rsid w:val="0046041A"/>
    <w:rsid w:val="00461625"/>
    <w:rsid w:val="00467A76"/>
    <w:rsid w:val="004A4D09"/>
    <w:rsid w:val="004A58E2"/>
    <w:rsid w:val="004E6AFA"/>
    <w:rsid w:val="004F0F63"/>
    <w:rsid w:val="004F3B31"/>
    <w:rsid w:val="00500386"/>
    <w:rsid w:val="005038A3"/>
    <w:rsid w:val="0052218F"/>
    <w:rsid w:val="005476F0"/>
    <w:rsid w:val="00557E9E"/>
    <w:rsid w:val="00573557"/>
    <w:rsid w:val="0058625F"/>
    <w:rsid w:val="005A29DB"/>
    <w:rsid w:val="005C5878"/>
    <w:rsid w:val="005E3167"/>
    <w:rsid w:val="005E3917"/>
    <w:rsid w:val="005E7F61"/>
    <w:rsid w:val="00630D61"/>
    <w:rsid w:val="00631760"/>
    <w:rsid w:val="006566EB"/>
    <w:rsid w:val="0066467A"/>
    <w:rsid w:val="006705CE"/>
    <w:rsid w:val="00695A18"/>
    <w:rsid w:val="006F0DB5"/>
    <w:rsid w:val="006F34FC"/>
    <w:rsid w:val="00701AAF"/>
    <w:rsid w:val="007250E3"/>
    <w:rsid w:val="0075003B"/>
    <w:rsid w:val="00754A63"/>
    <w:rsid w:val="00757860"/>
    <w:rsid w:val="00771152"/>
    <w:rsid w:val="007B249E"/>
    <w:rsid w:val="007C2AA1"/>
    <w:rsid w:val="007F028B"/>
    <w:rsid w:val="008027E3"/>
    <w:rsid w:val="00804CE9"/>
    <w:rsid w:val="00856FA9"/>
    <w:rsid w:val="00862C73"/>
    <w:rsid w:val="0088146F"/>
    <w:rsid w:val="008871E2"/>
    <w:rsid w:val="008971C8"/>
    <w:rsid w:val="008E0582"/>
    <w:rsid w:val="008E5429"/>
    <w:rsid w:val="0092708B"/>
    <w:rsid w:val="009340D7"/>
    <w:rsid w:val="009518C8"/>
    <w:rsid w:val="009810B7"/>
    <w:rsid w:val="009A3456"/>
    <w:rsid w:val="009A7FC5"/>
    <w:rsid w:val="009B2CAE"/>
    <w:rsid w:val="009C4022"/>
    <w:rsid w:val="009D1112"/>
    <w:rsid w:val="00A41096"/>
    <w:rsid w:val="00A42F16"/>
    <w:rsid w:val="00A51D78"/>
    <w:rsid w:val="00A6700B"/>
    <w:rsid w:val="00A76D06"/>
    <w:rsid w:val="00A96BFA"/>
    <w:rsid w:val="00AB7619"/>
    <w:rsid w:val="00AE3AFE"/>
    <w:rsid w:val="00B11803"/>
    <w:rsid w:val="00B617FA"/>
    <w:rsid w:val="00B66909"/>
    <w:rsid w:val="00B74FD8"/>
    <w:rsid w:val="00B8063C"/>
    <w:rsid w:val="00B82EA9"/>
    <w:rsid w:val="00BA5E58"/>
    <w:rsid w:val="00BB6AEB"/>
    <w:rsid w:val="00C00A66"/>
    <w:rsid w:val="00C316BA"/>
    <w:rsid w:val="00C42484"/>
    <w:rsid w:val="00C47193"/>
    <w:rsid w:val="00C62204"/>
    <w:rsid w:val="00C724F0"/>
    <w:rsid w:val="00C72892"/>
    <w:rsid w:val="00C94B16"/>
    <w:rsid w:val="00CA08F7"/>
    <w:rsid w:val="00CA1761"/>
    <w:rsid w:val="00CC3BD1"/>
    <w:rsid w:val="00CC626A"/>
    <w:rsid w:val="00D1514F"/>
    <w:rsid w:val="00D22D02"/>
    <w:rsid w:val="00D32653"/>
    <w:rsid w:val="00D60690"/>
    <w:rsid w:val="00D96962"/>
    <w:rsid w:val="00DA6A05"/>
    <w:rsid w:val="00DB5E0D"/>
    <w:rsid w:val="00DD4562"/>
    <w:rsid w:val="00E653FE"/>
    <w:rsid w:val="00E73A33"/>
    <w:rsid w:val="00E940A2"/>
    <w:rsid w:val="00EA1BF7"/>
    <w:rsid w:val="00EA38B4"/>
    <w:rsid w:val="00EA3F3C"/>
    <w:rsid w:val="00EC2426"/>
    <w:rsid w:val="00EC4315"/>
    <w:rsid w:val="00ED79B8"/>
    <w:rsid w:val="00EF0925"/>
    <w:rsid w:val="00F36066"/>
    <w:rsid w:val="00FA130B"/>
    <w:rsid w:val="00FC5620"/>
    <w:rsid w:val="00FF49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A1BF7"/>
  </w:style>
  <w:style w:type="paragraph" w:styleId="1">
    <w:name w:val="heading 1"/>
    <w:basedOn w:val="a"/>
    <w:next w:val="a"/>
    <w:rsid w:val="00EA1BF7"/>
    <w:pPr>
      <w:keepNext/>
      <w:keepLines/>
      <w:spacing w:before="480" w:after="120"/>
      <w:outlineLvl w:val="0"/>
    </w:pPr>
    <w:rPr>
      <w:rFonts w:eastAsia="Times New Roman"/>
      <w:b/>
      <w:sz w:val="48"/>
      <w:szCs w:val="48"/>
    </w:rPr>
  </w:style>
  <w:style w:type="paragraph" w:styleId="2">
    <w:name w:val="heading 2"/>
    <w:basedOn w:val="a"/>
    <w:next w:val="a"/>
    <w:rsid w:val="00EA1BF7"/>
    <w:pPr>
      <w:keepNext/>
      <w:keepLines/>
      <w:spacing w:before="360" w:after="80"/>
      <w:outlineLvl w:val="1"/>
    </w:pPr>
    <w:rPr>
      <w:rFonts w:eastAsia="Times New Roman"/>
      <w:b/>
      <w:sz w:val="36"/>
      <w:szCs w:val="36"/>
    </w:rPr>
  </w:style>
  <w:style w:type="paragraph" w:styleId="3">
    <w:name w:val="heading 3"/>
    <w:basedOn w:val="a"/>
    <w:next w:val="a"/>
    <w:rsid w:val="00EA1BF7"/>
    <w:pPr>
      <w:keepNext/>
      <w:keepLines/>
      <w:spacing w:before="280" w:after="80"/>
      <w:outlineLvl w:val="2"/>
    </w:pPr>
    <w:rPr>
      <w:rFonts w:eastAsia="Times New Roman"/>
      <w:b/>
      <w:sz w:val="28"/>
      <w:szCs w:val="28"/>
    </w:rPr>
  </w:style>
  <w:style w:type="paragraph" w:styleId="4">
    <w:name w:val="heading 4"/>
    <w:basedOn w:val="a"/>
    <w:next w:val="a"/>
    <w:rsid w:val="00EA1BF7"/>
    <w:pPr>
      <w:keepNext/>
      <w:keepLines/>
      <w:spacing w:before="240" w:after="40"/>
      <w:outlineLvl w:val="3"/>
    </w:pPr>
    <w:rPr>
      <w:rFonts w:eastAsia="Times New Roman"/>
      <w:b/>
    </w:rPr>
  </w:style>
  <w:style w:type="paragraph" w:styleId="5">
    <w:name w:val="heading 5"/>
    <w:basedOn w:val="a"/>
    <w:next w:val="a"/>
    <w:rsid w:val="00EA1BF7"/>
    <w:pPr>
      <w:keepNext/>
      <w:keepLines/>
      <w:spacing w:before="220" w:after="40"/>
      <w:outlineLvl w:val="4"/>
    </w:pPr>
    <w:rPr>
      <w:rFonts w:eastAsia="Times New Roman"/>
      <w:b/>
      <w:sz w:val="22"/>
      <w:szCs w:val="22"/>
    </w:rPr>
  </w:style>
  <w:style w:type="paragraph" w:styleId="6">
    <w:name w:val="heading 6"/>
    <w:basedOn w:val="a"/>
    <w:next w:val="a"/>
    <w:rsid w:val="00EA1BF7"/>
    <w:pPr>
      <w:keepNext/>
      <w:keepLines/>
      <w:spacing w:before="200" w:after="40"/>
      <w:outlineLvl w:val="5"/>
    </w:pPr>
    <w:rPr>
      <w:rFonts w:eastAsia="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A1BF7"/>
    <w:tblPr>
      <w:tblCellMar>
        <w:top w:w="0" w:type="dxa"/>
        <w:left w:w="0" w:type="dxa"/>
        <w:bottom w:w="0" w:type="dxa"/>
        <w:right w:w="0" w:type="dxa"/>
      </w:tblCellMar>
    </w:tblPr>
  </w:style>
  <w:style w:type="paragraph" w:styleId="a3">
    <w:name w:val="Title"/>
    <w:basedOn w:val="a"/>
    <w:next w:val="a"/>
    <w:rsid w:val="00EA1BF7"/>
    <w:pPr>
      <w:keepNext/>
      <w:keepLines/>
      <w:spacing w:before="480" w:after="120"/>
    </w:pPr>
    <w:rPr>
      <w:rFonts w:eastAsia="Times New Roman"/>
      <w:b/>
      <w:sz w:val="72"/>
      <w:szCs w:val="72"/>
    </w:rPr>
  </w:style>
  <w:style w:type="paragraph" w:styleId="a4">
    <w:name w:val="Subtitle"/>
    <w:basedOn w:val="a"/>
    <w:next w:val="a"/>
    <w:rsid w:val="00EA1BF7"/>
    <w:pPr>
      <w:keepNext/>
      <w:keepLines/>
      <w:spacing w:before="360" w:after="80"/>
    </w:pPr>
    <w:rPr>
      <w:rFonts w:ascii="Georgia" w:eastAsia="Georgia" w:hAnsi="Georgia" w:cs="Georgia"/>
      <w:i/>
      <w:color w:val="666666"/>
      <w:sz w:val="48"/>
      <w:szCs w:val="48"/>
    </w:rPr>
  </w:style>
  <w:style w:type="table" w:customStyle="1" w:styleId="a5">
    <w:basedOn w:val="TableNormal"/>
    <w:rsid w:val="00EA1BF7"/>
    <w:pPr>
      <w:contextualSpacing/>
    </w:pPr>
    <w:tblPr>
      <w:tblStyleRowBandSize w:val="1"/>
      <w:tblStyleColBandSize w:val="1"/>
      <w:tblCellMar>
        <w:top w:w="0" w:type="dxa"/>
        <w:left w:w="115" w:type="dxa"/>
        <w:bottom w:w="0" w:type="dxa"/>
        <w:right w:w="115" w:type="dxa"/>
      </w:tblCellMar>
    </w:tblPr>
  </w:style>
  <w:style w:type="table" w:customStyle="1" w:styleId="a6">
    <w:basedOn w:val="TableNormal"/>
    <w:rsid w:val="00EA1BF7"/>
    <w:pPr>
      <w:contextualSpacing/>
    </w:pPr>
    <w:tblPr>
      <w:tblStyleRowBandSize w:val="1"/>
      <w:tblStyleColBandSize w:val="1"/>
      <w:tblCellMar>
        <w:top w:w="0" w:type="dxa"/>
        <w:left w:w="115" w:type="dxa"/>
        <w:bottom w:w="0" w:type="dxa"/>
        <w:right w:w="115" w:type="dxa"/>
      </w:tblCellMar>
    </w:tblPr>
  </w:style>
  <w:style w:type="table" w:customStyle="1" w:styleId="a7">
    <w:basedOn w:val="TableNormal"/>
    <w:rsid w:val="00EA1BF7"/>
    <w:pPr>
      <w:contextualSpacing/>
    </w:pPr>
    <w:tblPr>
      <w:tblStyleRowBandSize w:val="1"/>
      <w:tblStyleColBandSize w:val="1"/>
      <w:tblCellMar>
        <w:top w:w="0" w:type="dxa"/>
        <w:left w:w="115" w:type="dxa"/>
        <w:bottom w:w="0" w:type="dxa"/>
        <w:right w:w="115" w:type="dxa"/>
      </w:tblCellMar>
    </w:tblPr>
  </w:style>
  <w:style w:type="table" w:customStyle="1" w:styleId="a8">
    <w:basedOn w:val="TableNormal"/>
    <w:rsid w:val="00EA1BF7"/>
    <w:pPr>
      <w:contextualSpacing/>
    </w:pPr>
    <w:tblPr>
      <w:tblStyleRowBandSize w:val="1"/>
      <w:tblStyleColBandSize w:val="1"/>
      <w:tblCellMar>
        <w:top w:w="0" w:type="dxa"/>
        <w:left w:w="115" w:type="dxa"/>
        <w:bottom w:w="0" w:type="dxa"/>
        <w:right w:w="115" w:type="dxa"/>
      </w:tblCellMar>
    </w:tblPr>
  </w:style>
  <w:style w:type="paragraph" w:styleId="a9">
    <w:name w:val="header"/>
    <w:basedOn w:val="a"/>
    <w:link w:val="aa"/>
    <w:uiPriority w:val="99"/>
    <w:unhideWhenUsed/>
    <w:rsid w:val="00182A36"/>
    <w:pPr>
      <w:tabs>
        <w:tab w:val="center" w:pos="4153"/>
        <w:tab w:val="right" w:pos="8306"/>
      </w:tabs>
      <w:snapToGrid w:val="0"/>
    </w:pPr>
    <w:rPr>
      <w:sz w:val="20"/>
      <w:szCs w:val="20"/>
    </w:rPr>
  </w:style>
  <w:style w:type="character" w:customStyle="1" w:styleId="aa">
    <w:name w:val="頁首 字元"/>
    <w:basedOn w:val="a0"/>
    <w:link w:val="a9"/>
    <w:uiPriority w:val="99"/>
    <w:rsid w:val="00182A36"/>
    <w:rPr>
      <w:sz w:val="20"/>
      <w:szCs w:val="20"/>
    </w:rPr>
  </w:style>
  <w:style w:type="paragraph" w:styleId="ab">
    <w:name w:val="footer"/>
    <w:basedOn w:val="a"/>
    <w:link w:val="ac"/>
    <w:uiPriority w:val="99"/>
    <w:unhideWhenUsed/>
    <w:rsid w:val="00182A36"/>
    <w:pPr>
      <w:tabs>
        <w:tab w:val="center" w:pos="4153"/>
        <w:tab w:val="right" w:pos="8306"/>
      </w:tabs>
      <w:snapToGrid w:val="0"/>
    </w:pPr>
    <w:rPr>
      <w:sz w:val="20"/>
      <w:szCs w:val="20"/>
    </w:rPr>
  </w:style>
  <w:style w:type="character" w:customStyle="1" w:styleId="ac">
    <w:name w:val="頁尾 字元"/>
    <w:basedOn w:val="a0"/>
    <w:link w:val="ab"/>
    <w:uiPriority w:val="99"/>
    <w:rsid w:val="00182A36"/>
    <w:rPr>
      <w:sz w:val="20"/>
      <w:szCs w:val="20"/>
    </w:rPr>
  </w:style>
  <w:style w:type="paragraph" w:styleId="ad">
    <w:name w:val="Balloon Text"/>
    <w:basedOn w:val="a"/>
    <w:link w:val="ae"/>
    <w:uiPriority w:val="99"/>
    <w:semiHidden/>
    <w:unhideWhenUsed/>
    <w:rsid w:val="00862C73"/>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862C73"/>
    <w:rPr>
      <w:rFonts w:asciiTheme="majorHAnsi" w:eastAsiaTheme="majorEastAsia" w:hAnsiTheme="majorHAnsi" w:cstheme="majorBidi"/>
      <w:sz w:val="18"/>
      <w:szCs w:val="18"/>
    </w:rPr>
  </w:style>
  <w:style w:type="character" w:customStyle="1" w:styleId="il">
    <w:name w:val="il"/>
    <w:basedOn w:val="a0"/>
    <w:rsid w:val="002F7F22"/>
  </w:style>
  <w:style w:type="paragraph" w:styleId="af">
    <w:name w:val="List Paragraph"/>
    <w:basedOn w:val="a"/>
    <w:uiPriority w:val="34"/>
    <w:qFormat/>
    <w:rsid w:val="004F3B31"/>
    <w:pPr>
      <w:ind w:leftChars="200" w:left="480"/>
    </w:pPr>
    <w:rPr>
      <w:rFonts w:eastAsia="新細明體"/>
      <w:color w:val="auto"/>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211</Words>
  <Characters>1205</Characters>
  <Application>Microsoft Office Word</Application>
  <DocSecurity>0</DocSecurity>
  <Lines>10</Lines>
  <Paragraphs>2</Paragraphs>
  <ScaleCrop>false</ScaleCrop>
  <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ad5992</cp:lastModifiedBy>
  <cp:revision>18</cp:revision>
  <cp:lastPrinted>2018-07-12T03:17:00Z</cp:lastPrinted>
  <dcterms:created xsi:type="dcterms:W3CDTF">2018-07-16T01:25:00Z</dcterms:created>
  <dcterms:modified xsi:type="dcterms:W3CDTF">2018-09-11T07:20:00Z</dcterms:modified>
</cp:coreProperties>
</file>